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监督索引号53230000273600000</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楚雄州文化活动中心管理处2019年</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预算公开目录</w:t>
      </w:r>
    </w:p>
    <w:p>
      <w:pPr>
        <w:spacing w:line="580" w:lineRule="exact"/>
        <w:jc w:val="center"/>
        <w:rPr>
          <w:rFonts w:hint="eastAsia" w:ascii="方正小标宋简体" w:hAnsi="方正小标宋简体" w:eastAsia="方正小标宋简体" w:cs="方正小标宋简体"/>
          <w:sz w:val="44"/>
          <w:szCs w:val="44"/>
        </w:rPr>
      </w:pPr>
      <w:bookmarkStart w:id="37" w:name="_GoBack"/>
      <w:bookmarkEnd w:id="37"/>
    </w:p>
    <w:p>
      <w:pPr>
        <w:spacing w:line="580" w:lineRule="exact"/>
        <w:jc w:val="left"/>
        <w:rPr>
          <w:rFonts w:ascii="方正黑体简体" w:eastAsia="方正黑体简体"/>
          <w:sz w:val="32"/>
          <w:szCs w:val="32"/>
        </w:rPr>
      </w:pPr>
      <w:r>
        <w:rPr>
          <w:rFonts w:hint="eastAsia" w:ascii="方正黑体简体" w:eastAsia="方正黑体简体"/>
          <w:sz w:val="32"/>
          <w:szCs w:val="32"/>
        </w:rPr>
        <w:t>第一部分楚雄州文化活动中心管理处2019年部门预算编制说明</w:t>
      </w:r>
    </w:p>
    <w:p>
      <w:pPr>
        <w:spacing w:line="580" w:lineRule="exact"/>
        <w:jc w:val="left"/>
        <w:rPr>
          <w:rFonts w:ascii="方正黑体简体" w:eastAsia="方正黑体简体"/>
          <w:sz w:val="32"/>
          <w:szCs w:val="32"/>
        </w:rPr>
      </w:pPr>
      <w:r>
        <w:rPr>
          <w:rFonts w:hint="eastAsia" w:ascii="方正黑体简体" w:eastAsia="方正黑体简体"/>
          <w:sz w:val="32"/>
          <w:szCs w:val="32"/>
        </w:rPr>
        <w:t>第二部分楚雄州文化活动中心管理处2019年部门预算表</w:t>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预算01表</w:t>
      </w:r>
      <w:r>
        <w:rPr>
          <w:rFonts w:hint="eastAsia" w:ascii="方正黑体简体" w:eastAsia="方正黑体简体"/>
          <w:sz w:val="32"/>
          <w:szCs w:val="32"/>
        </w:rPr>
        <w:tab/>
      </w:r>
      <w:r>
        <w:rPr>
          <w:rFonts w:hint="eastAsia" w:ascii="方正黑体简体" w:eastAsia="方正黑体简体"/>
          <w:sz w:val="32"/>
          <w:szCs w:val="32"/>
        </w:rPr>
        <w:t>2019年部门收支预算总表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预算02表</w:t>
      </w:r>
      <w:r>
        <w:rPr>
          <w:rFonts w:hint="eastAsia" w:ascii="方正黑体简体" w:eastAsia="方正黑体简体"/>
          <w:sz w:val="32"/>
          <w:szCs w:val="32"/>
        </w:rPr>
        <w:tab/>
      </w:r>
      <w:r>
        <w:rPr>
          <w:rFonts w:hint="eastAsia" w:ascii="方正黑体简体" w:eastAsia="方正黑体简体"/>
          <w:sz w:val="32"/>
          <w:szCs w:val="32"/>
        </w:rPr>
        <w:t>2019年部门收入预算总表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预算03表</w:t>
      </w:r>
      <w:r>
        <w:rPr>
          <w:rFonts w:hint="eastAsia" w:ascii="方正黑体简体" w:eastAsia="方正黑体简体"/>
          <w:sz w:val="32"/>
          <w:szCs w:val="32"/>
        </w:rPr>
        <w:tab/>
      </w:r>
      <w:r>
        <w:rPr>
          <w:rFonts w:hint="eastAsia" w:ascii="方正黑体简体" w:eastAsia="方正黑体简体"/>
          <w:sz w:val="32"/>
          <w:szCs w:val="32"/>
        </w:rPr>
        <w:t>2019年部门支出预算总表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预算04表</w:t>
      </w:r>
      <w:r>
        <w:rPr>
          <w:rFonts w:hint="eastAsia" w:ascii="方正黑体简体" w:eastAsia="方正黑体简体"/>
          <w:sz w:val="32"/>
          <w:szCs w:val="32"/>
        </w:rPr>
        <w:tab/>
      </w:r>
      <w:r>
        <w:rPr>
          <w:rFonts w:hint="eastAsia" w:ascii="方正黑体简体" w:eastAsia="方正黑体简体"/>
          <w:sz w:val="32"/>
          <w:szCs w:val="32"/>
        </w:rPr>
        <w:t>2019年部门支出政府经济分类明细表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预算05表</w:t>
      </w:r>
      <w:r>
        <w:rPr>
          <w:rFonts w:hint="eastAsia" w:ascii="方正黑体简体" w:eastAsia="方正黑体简体"/>
          <w:sz w:val="32"/>
          <w:szCs w:val="32"/>
        </w:rPr>
        <w:tab/>
      </w:r>
      <w:r>
        <w:rPr>
          <w:rFonts w:hint="eastAsia" w:ascii="方正黑体简体" w:eastAsia="方正黑体简体"/>
          <w:sz w:val="32"/>
          <w:szCs w:val="32"/>
        </w:rPr>
        <w:t>2019年部门支出部门经济分类明细表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预算06表</w:t>
      </w:r>
      <w:r>
        <w:rPr>
          <w:rFonts w:hint="eastAsia" w:ascii="方正黑体简体" w:eastAsia="方正黑体简体"/>
          <w:sz w:val="32"/>
          <w:szCs w:val="32"/>
        </w:rPr>
        <w:tab/>
      </w:r>
      <w:r>
        <w:rPr>
          <w:rFonts w:hint="eastAsia" w:ascii="方正黑体简体" w:eastAsia="方正黑体简体"/>
          <w:sz w:val="32"/>
          <w:szCs w:val="32"/>
        </w:rPr>
        <w:t>2019年部门基本支出预算明细表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预算07表</w:t>
      </w:r>
      <w:r>
        <w:rPr>
          <w:rFonts w:hint="eastAsia" w:ascii="方正黑体简体" w:eastAsia="方正黑体简体"/>
          <w:sz w:val="32"/>
          <w:szCs w:val="32"/>
        </w:rPr>
        <w:tab/>
      </w:r>
      <w:r>
        <w:rPr>
          <w:rFonts w:hint="eastAsia" w:ascii="方正黑体简体" w:eastAsia="方正黑体简体"/>
          <w:sz w:val="32"/>
          <w:szCs w:val="32"/>
        </w:rPr>
        <w:t>2019年部门基本支出政府经济分类明细表一</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预算08表</w:t>
      </w:r>
      <w:r>
        <w:rPr>
          <w:rFonts w:hint="eastAsia" w:ascii="方正黑体简体" w:eastAsia="方正黑体简体"/>
          <w:sz w:val="32"/>
          <w:szCs w:val="32"/>
        </w:rPr>
        <w:tab/>
      </w:r>
      <w:r>
        <w:rPr>
          <w:rFonts w:hint="eastAsia" w:ascii="方正黑体简体" w:eastAsia="方正黑体简体"/>
          <w:sz w:val="32"/>
          <w:szCs w:val="32"/>
        </w:rPr>
        <w:t>2019年部门基本支出政府经济分类明细表二</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预算09表</w:t>
      </w:r>
      <w:r>
        <w:rPr>
          <w:rFonts w:hint="eastAsia" w:ascii="方正黑体简体" w:eastAsia="方正黑体简体"/>
          <w:sz w:val="32"/>
          <w:szCs w:val="32"/>
        </w:rPr>
        <w:tab/>
      </w:r>
      <w:r>
        <w:rPr>
          <w:rFonts w:hint="eastAsia" w:ascii="方正黑体简体" w:eastAsia="方正黑体简体"/>
          <w:sz w:val="32"/>
          <w:szCs w:val="32"/>
        </w:rPr>
        <w:t>2019年部门基本支出部门经济分类明细表一　</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预算10表</w:t>
      </w:r>
      <w:r>
        <w:rPr>
          <w:rFonts w:hint="eastAsia" w:ascii="方正黑体简体" w:eastAsia="方正黑体简体"/>
          <w:sz w:val="32"/>
          <w:szCs w:val="32"/>
        </w:rPr>
        <w:tab/>
      </w:r>
      <w:r>
        <w:rPr>
          <w:rFonts w:hint="eastAsia" w:ascii="方正黑体简体" w:eastAsia="方正黑体简体"/>
          <w:sz w:val="32"/>
          <w:szCs w:val="32"/>
        </w:rPr>
        <w:t>2019年部门基本支出部门经济分类明细表二　</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预算11表</w:t>
      </w:r>
      <w:r>
        <w:rPr>
          <w:rFonts w:hint="eastAsia" w:ascii="方正黑体简体" w:eastAsia="方正黑体简体"/>
          <w:sz w:val="32"/>
          <w:szCs w:val="32"/>
        </w:rPr>
        <w:tab/>
      </w:r>
      <w:r>
        <w:rPr>
          <w:rFonts w:hint="eastAsia" w:ascii="方正黑体简体" w:eastAsia="方正黑体简体"/>
          <w:sz w:val="32"/>
          <w:szCs w:val="32"/>
        </w:rPr>
        <w:t>2019年部门项目支出预算表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预算12表</w:t>
      </w:r>
      <w:r>
        <w:rPr>
          <w:rFonts w:hint="eastAsia" w:ascii="方正黑体简体" w:eastAsia="方正黑体简体"/>
          <w:sz w:val="32"/>
          <w:szCs w:val="32"/>
        </w:rPr>
        <w:tab/>
      </w:r>
      <w:r>
        <w:rPr>
          <w:rFonts w:hint="eastAsia" w:ascii="方正黑体简体" w:eastAsia="方正黑体简体"/>
          <w:sz w:val="32"/>
          <w:szCs w:val="32"/>
        </w:rPr>
        <w:t>2019年部门项目支出政府经济分类明细表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预算13表</w:t>
      </w:r>
      <w:r>
        <w:rPr>
          <w:rFonts w:hint="eastAsia" w:ascii="方正黑体简体" w:eastAsia="方正黑体简体"/>
          <w:sz w:val="32"/>
          <w:szCs w:val="32"/>
        </w:rPr>
        <w:tab/>
      </w:r>
      <w:r>
        <w:rPr>
          <w:rFonts w:hint="eastAsia" w:ascii="方正黑体简体" w:eastAsia="方正黑体简体"/>
          <w:sz w:val="32"/>
          <w:szCs w:val="32"/>
        </w:rPr>
        <w:t>2019年部门项目支出部门经济分类明细表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预算14表</w:t>
      </w:r>
      <w:r>
        <w:rPr>
          <w:rFonts w:hint="eastAsia" w:ascii="方正黑体简体" w:eastAsia="方正黑体简体"/>
          <w:sz w:val="32"/>
          <w:szCs w:val="32"/>
        </w:rPr>
        <w:tab/>
      </w:r>
      <w:r>
        <w:rPr>
          <w:rFonts w:hint="eastAsia" w:ascii="方正黑体简体" w:eastAsia="方正黑体简体"/>
          <w:sz w:val="32"/>
          <w:szCs w:val="32"/>
        </w:rPr>
        <w:t>2019年部门基金支出预算表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预算15表</w:t>
      </w:r>
      <w:r>
        <w:rPr>
          <w:rFonts w:hint="eastAsia" w:ascii="方正黑体简体" w:eastAsia="方正黑体简体"/>
          <w:sz w:val="32"/>
          <w:szCs w:val="32"/>
        </w:rPr>
        <w:tab/>
      </w:r>
      <w:r>
        <w:rPr>
          <w:rFonts w:hint="eastAsia" w:ascii="方正黑体简体" w:eastAsia="方正黑体简体"/>
          <w:sz w:val="32"/>
          <w:szCs w:val="32"/>
        </w:rPr>
        <w:t>2019年部门国有资本经营支出预算表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预算16表</w:t>
      </w:r>
      <w:r>
        <w:rPr>
          <w:rFonts w:hint="eastAsia" w:ascii="方正黑体简体" w:eastAsia="方正黑体简体"/>
          <w:sz w:val="32"/>
          <w:szCs w:val="32"/>
        </w:rPr>
        <w:tab/>
      </w:r>
      <w:r>
        <w:rPr>
          <w:rFonts w:hint="eastAsia" w:ascii="方正黑体简体" w:eastAsia="方正黑体简体"/>
          <w:sz w:val="32"/>
          <w:szCs w:val="32"/>
        </w:rPr>
        <w:t>2019年部门财政拨款收支预算总表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预算17表</w:t>
      </w:r>
      <w:r>
        <w:rPr>
          <w:rFonts w:hint="eastAsia" w:ascii="方正黑体简体" w:eastAsia="方正黑体简体"/>
          <w:sz w:val="32"/>
          <w:szCs w:val="32"/>
        </w:rPr>
        <w:tab/>
      </w:r>
      <w:r>
        <w:rPr>
          <w:rFonts w:hint="eastAsia" w:ascii="方正黑体简体" w:eastAsia="方正黑体简体"/>
          <w:sz w:val="32"/>
          <w:szCs w:val="32"/>
        </w:rPr>
        <w:t>2019年部门财政拨款收入预算总表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预算18表</w:t>
      </w:r>
      <w:r>
        <w:rPr>
          <w:rFonts w:hint="eastAsia" w:ascii="方正黑体简体" w:eastAsia="方正黑体简体"/>
          <w:sz w:val="32"/>
          <w:szCs w:val="32"/>
        </w:rPr>
        <w:tab/>
      </w:r>
      <w:r>
        <w:rPr>
          <w:rFonts w:hint="eastAsia" w:ascii="方正黑体简体" w:eastAsia="方正黑体简体"/>
          <w:sz w:val="32"/>
          <w:szCs w:val="32"/>
        </w:rPr>
        <w:t>2019年部门财政拨款支出预算总表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预算19表</w:t>
      </w:r>
      <w:r>
        <w:rPr>
          <w:rFonts w:hint="eastAsia" w:ascii="方正黑体简体" w:eastAsia="方正黑体简体"/>
          <w:sz w:val="32"/>
          <w:szCs w:val="32"/>
        </w:rPr>
        <w:tab/>
      </w:r>
      <w:r>
        <w:rPr>
          <w:rFonts w:hint="eastAsia" w:ascii="方正黑体简体" w:eastAsia="方正黑体简体"/>
          <w:sz w:val="32"/>
          <w:szCs w:val="32"/>
        </w:rPr>
        <w:t>2019年部门财政拨款支出政府经济分类明细表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预算20表</w:t>
      </w:r>
      <w:r>
        <w:rPr>
          <w:rFonts w:hint="eastAsia" w:ascii="方正黑体简体" w:eastAsia="方正黑体简体"/>
          <w:sz w:val="32"/>
          <w:szCs w:val="32"/>
        </w:rPr>
        <w:tab/>
      </w:r>
      <w:r>
        <w:rPr>
          <w:rFonts w:hint="eastAsia" w:ascii="方正黑体简体" w:eastAsia="方正黑体简体"/>
          <w:sz w:val="32"/>
          <w:szCs w:val="32"/>
        </w:rPr>
        <w:t>2019年部门财政拨款支出部门经济分类明细表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预算21表</w:t>
      </w:r>
      <w:r>
        <w:rPr>
          <w:rFonts w:hint="eastAsia" w:ascii="方正黑体简体" w:eastAsia="方正黑体简体"/>
          <w:sz w:val="32"/>
          <w:szCs w:val="32"/>
        </w:rPr>
        <w:tab/>
      </w:r>
      <w:r>
        <w:rPr>
          <w:rFonts w:hint="eastAsia" w:ascii="方正黑体简体" w:eastAsia="方正黑体简体"/>
          <w:sz w:val="32"/>
          <w:szCs w:val="32"/>
        </w:rPr>
        <w:t>2019年部门财政拨款基本支出预算明细表</w:t>
      </w:r>
      <w:r>
        <w:rPr>
          <w:rFonts w:hint="eastAsia" w:ascii="方正黑体简体" w:eastAsia="方正黑体简体"/>
          <w:sz w:val="32"/>
          <w:szCs w:val="32"/>
        </w:rPr>
        <w:tab/>
      </w:r>
    </w:p>
    <w:p>
      <w:pPr>
        <w:spacing w:line="580" w:lineRule="exact"/>
        <w:jc w:val="left"/>
        <w:rPr>
          <w:rFonts w:ascii="方正黑体简体" w:eastAsia="方正黑体简体"/>
          <w:spacing w:val="-20"/>
          <w:sz w:val="32"/>
          <w:szCs w:val="32"/>
        </w:rPr>
      </w:pPr>
      <w:r>
        <w:rPr>
          <w:rFonts w:hint="eastAsia" w:ascii="方正黑体简体" w:eastAsia="方正黑体简体"/>
          <w:sz w:val="32"/>
          <w:szCs w:val="32"/>
        </w:rPr>
        <w:t>预算22表</w:t>
      </w:r>
      <w:r>
        <w:rPr>
          <w:rFonts w:hint="eastAsia" w:ascii="方正黑体简体" w:eastAsia="方正黑体简体"/>
          <w:spacing w:val="-20"/>
          <w:sz w:val="32"/>
          <w:szCs w:val="32"/>
        </w:rPr>
        <w:tab/>
      </w:r>
      <w:r>
        <w:rPr>
          <w:rFonts w:hint="eastAsia" w:ascii="方正黑体简体" w:eastAsia="方正黑体简体"/>
          <w:spacing w:val="-20"/>
          <w:sz w:val="32"/>
          <w:szCs w:val="32"/>
        </w:rPr>
        <w:t>2019年部门财政拨款基本支出政府经济分类明细表一</w:t>
      </w:r>
      <w:r>
        <w:rPr>
          <w:rFonts w:hint="eastAsia" w:ascii="方正黑体简体" w:eastAsia="方正黑体简体"/>
          <w:spacing w:val="-20"/>
          <w:sz w:val="32"/>
          <w:szCs w:val="32"/>
        </w:rPr>
        <w:tab/>
      </w:r>
    </w:p>
    <w:p>
      <w:pPr>
        <w:spacing w:line="580" w:lineRule="exact"/>
        <w:jc w:val="left"/>
        <w:rPr>
          <w:rFonts w:ascii="方正黑体简体" w:eastAsia="方正黑体简体"/>
          <w:spacing w:val="-20"/>
          <w:sz w:val="32"/>
          <w:szCs w:val="32"/>
        </w:rPr>
      </w:pPr>
      <w:r>
        <w:rPr>
          <w:rFonts w:hint="eastAsia" w:ascii="方正黑体简体" w:eastAsia="方正黑体简体"/>
          <w:sz w:val="32"/>
          <w:szCs w:val="32"/>
        </w:rPr>
        <w:t>预算23表</w:t>
      </w:r>
      <w:r>
        <w:rPr>
          <w:rFonts w:hint="eastAsia" w:ascii="方正黑体简体" w:eastAsia="方正黑体简体"/>
          <w:sz w:val="32"/>
          <w:szCs w:val="32"/>
        </w:rPr>
        <w:tab/>
      </w:r>
      <w:r>
        <w:rPr>
          <w:rFonts w:hint="eastAsia" w:ascii="方正黑体简体" w:eastAsia="方正黑体简体"/>
          <w:sz w:val="32"/>
          <w:szCs w:val="32"/>
        </w:rPr>
        <w:t>2</w:t>
      </w:r>
      <w:r>
        <w:rPr>
          <w:rFonts w:hint="eastAsia" w:ascii="方正黑体简体" w:eastAsia="方正黑体简体"/>
          <w:spacing w:val="-20"/>
          <w:sz w:val="32"/>
          <w:szCs w:val="32"/>
        </w:rPr>
        <w:t>019年部门财政拨款基本支出政府经济分类明细表二</w:t>
      </w:r>
      <w:r>
        <w:rPr>
          <w:rFonts w:hint="eastAsia" w:ascii="方正黑体简体" w:eastAsia="方正黑体简体"/>
          <w:spacing w:val="-20"/>
          <w:sz w:val="32"/>
          <w:szCs w:val="32"/>
        </w:rPr>
        <w:tab/>
      </w:r>
    </w:p>
    <w:p>
      <w:pPr>
        <w:spacing w:line="580" w:lineRule="exact"/>
        <w:jc w:val="left"/>
        <w:rPr>
          <w:rFonts w:ascii="方正黑体简体" w:eastAsia="方正黑体简体"/>
          <w:spacing w:val="-20"/>
          <w:sz w:val="32"/>
          <w:szCs w:val="32"/>
        </w:rPr>
      </w:pPr>
      <w:r>
        <w:rPr>
          <w:rFonts w:hint="eastAsia" w:ascii="方正黑体简体" w:eastAsia="方正黑体简体"/>
          <w:sz w:val="32"/>
          <w:szCs w:val="32"/>
        </w:rPr>
        <w:t>预算24表</w:t>
      </w:r>
      <w:r>
        <w:rPr>
          <w:rFonts w:hint="eastAsia" w:ascii="方正黑体简体" w:eastAsia="方正黑体简体"/>
          <w:sz w:val="32"/>
          <w:szCs w:val="32"/>
        </w:rPr>
        <w:tab/>
      </w:r>
      <w:r>
        <w:rPr>
          <w:rFonts w:hint="eastAsia" w:ascii="方正黑体简体" w:eastAsia="方正黑体简体"/>
          <w:spacing w:val="-20"/>
          <w:sz w:val="32"/>
          <w:szCs w:val="32"/>
        </w:rPr>
        <w:t>2019年部门财政拨款基本支出部门经济分类明细表一</w:t>
      </w:r>
      <w:r>
        <w:rPr>
          <w:rFonts w:hint="eastAsia" w:ascii="方正黑体简体" w:eastAsia="方正黑体简体"/>
          <w:spacing w:val="-20"/>
          <w:sz w:val="32"/>
          <w:szCs w:val="32"/>
        </w:rPr>
        <w:tab/>
      </w:r>
    </w:p>
    <w:p>
      <w:pPr>
        <w:spacing w:line="580" w:lineRule="exact"/>
        <w:jc w:val="left"/>
        <w:rPr>
          <w:rFonts w:ascii="方正黑体简体" w:eastAsia="方正黑体简体"/>
          <w:spacing w:val="-20"/>
          <w:sz w:val="32"/>
          <w:szCs w:val="32"/>
        </w:rPr>
      </w:pPr>
      <w:r>
        <w:rPr>
          <w:rFonts w:hint="eastAsia" w:ascii="方正黑体简体" w:eastAsia="方正黑体简体"/>
          <w:sz w:val="32"/>
          <w:szCs w:val="32"/>
        </w:rPr>
        <w:t>预算25表</w:t>
      </w:r>
      <w:r>
        <w:rPr>
          <w:rFonts w:hint="eastAsia" w:ascii="方正黑体简体" w:eastAsia="方正黑体简体"/>
          <w:sz w:val="32"/>
          <w:szCs w:val="32"/>
        </w:rPr>
        <w:tab/>
      </w:r>
      <w:r>
        <w:rPr>
          <w:rFonts w:hint="eastAsia" w:ascii="方正黑体简体" w:eastAsia="方正黑体简体"/>
          <w:spacing w:val="-20"/>
          <w:sz w:val="32"/>
          <w:szCs w:val="32"/>
        </w:rPr>
        <w:t>2019年部门财政拨款基本支出部门经济分类明细表二</w:t>
      </w:r>
      <w:r>
        <w:rPr>
          <w:rFonts w:hint="eastAsia" w:ascii="方正黑体简体" w:eastAsia="方正黑体简体"/>
          <w:spacing w:val="-20"/>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预算26表</w:t>
      </w:r>
      <w:r>
        <w:rPr>
          <w:rFonts w:hint="eastAsia" w:ascii="方正黑体简体" w:eastAsia="方正黑体简体"/>
          <w:sz w:val="32"/>
          <w:szCs w:val="32"/>
        </w:rPr>
        <w:tab/>
      </w:r>
      <w:r>
        <w:rPr>
          <w:rFonts w:hint="eastAsia" w:ascii="方正黑体简体" w:eastAsia="方正黑体简体"/>
          <w:sz w:val="32"/>
          <w:szCs w:val="32"/>
        </w:rPr>
        <w:t>2019年部门专项业务经费明细表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预算27表</w:t>
      </w:r>
      <w:r>
        <w:rPr>
          <w:rFonts w:hint="eastAsia" w:ascii="方正黑体简体" w:eastAsia="方正黑体简体"/>
          <w:sz w:val="32"/>
          <w:szCs w:val="32"/>
        </w:rPr>
        <w:tab/>
      </w:r>
      <w:r>
        <w:rPr>
          <w:rFonts w:hint="eastAsia" w:ascii="方正黑体简体" w:eastAsia="方正黑体简体"/>
          <w:sz w:val="32"/>
          <w:szCs w:val="32"/>
        </w:rPr>
        <w:t>2019年部门财政拨款项目支出明细表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预算28表</w:t>
      </w:r>
      <w:r>
        <w:rPr>
          <w:rFonts w:hint="eastAsia" w:ascii="方正黑体简体" w:eastAsia="方正黑体简体"/>
          <w:sz w:val="32"/>
          <w:szCs w:val="32"/>
        </w:rPr>
        <w:tab/>
      </w:r>
      <w:r>
        <w:rPr>
          <w:rFonts w:hint="eastAsia" w:ascii="方正黑体简体" w:eastAsia="方正黑体简体"/>
          <w:sz w:val="32"/>
          <w:szCs w:val="32"/>
        </w:rPr>
        <w:t>2019年部门财政拨款项目支出政府经济分类明细表</w:t>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预算29表</w:t>
      </w:r>
      <w:r>
        <w:rPr>
          <w:rFonts w:hint="eastAsia" w:ascii="方正黑体简体" w:eastAsia="方正黑体简体"/>
          <w:sz w:val="32"/>
          <w:szCs w:val="32"/>
        </w:rPr>
        <w:tab/>
      </w:r>
      <w:r>
        <w:rPr>
          <w:rFonts w:hint="eastAsia" w:ascii="方正黑体简体" w:eastAsia="方正黑体简体"/>
          <w:sz w:val="32"/>
          <w:szCs w:val="32"/>
        </w:rPr>
        <w:t>2019年部门财政拨款项目支出部门经济分类明细表</w:t>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预算30表</w:t>
      </w:r>
      <w:r>
        <w:rPr>
          <w:rFonts w:hint="eastAsia" w:ascii="方正黑体简体" w:eastAsia="方正黑体简体"/>
          <w:sz w:val="32"/>
          <w:szCs w:val="32"/>
        </w:rPr>
        <w:tab/>
      </w:r>
      <w:r>
        <w:rPr>
          <w:rFonts w:hint="eastAsia" w:ascii="方正黑体简体" w:eastAsia="方正黑体简体"/>
          <w:sz w:val="32"/>
          <w:szCs w:val="32"/>
        </w:rPr>
        <w:t>2019年部门非税收入情况汇总表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预算31表</w:t>
      </w:r>
      <w:r>
        <w:rPr>
          <w:rFonts w:hint="eastAsia" w:ascii="方正黑体简体" w:eastAsia="方正黑体简体"/>
          <w:sz w:val="32"/>
          <w:szCs w:val="32"/>
        </w:rPr>
        <w:tab/>
      </w:r>
      <w:r>
        <w:rPr>
          <w:rFonts w:hint="eastAsia" w:ascii="方正黑体简体" w:eastAsia="方正黑体简体"/>
          <w:sz w:val="32"/>
          <w:szCs w:val="32"/>
        </w:rPr>
        <w:t>2019年部门政府采购预算表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预算32表</w:t>
      </w:r>
      <w:r>
        <w:rPr>
          <w:rFonts w:hint="eastAsia" w:ascii="方正黑体简体" w:eastAsia="方正黑体简体"/>
          <w:sz w:val="32"/>
          <w:szCs w:val="32"/>
        </w:rPr>
        <w:tab/>
      </w:r>
      <w:r>
        <w:rPr>
          <w:rFonts w:hint="eastAsia" w:ascii="方正黑体简体" w:eastAsia="方正黑体简体"/>
          <w:sz w:val="32"/>
          <w:szCs w:val="32"/>
        </w:rPr>
        <w:t>2019年部门政府购买服务预算表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预算33表</w:t>
      </w:r>
      <w:r>
        <w:rPr>
          <w:rFonts w:hint="eastAsia" w:ascii="方正黑体简体" w:eastAsia="方正黑体简体"/>
          <w:sz w:val="32"/>
          <w:szCs w:val="32"/>
        </w:rPr>
        <w:tab/>
      </w:r>
      <w:r>
        <w:rPr>
          <w:rFonts w:hint="eastAsia" w:ascii="方正黑体简体" w:eastAsia="方正黑体简体"/>
          <w:sz w:val="32"/>
          <w:szCs w:val="32"/>
        </w:rPr>
        <w:t>2019年部门“三公”经费预算表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预算34表</w:t>
      </w:r>
      <w:r>
        <w:rPr>
          <w:rFonts w:hint="eastAsia" w:ascii="方正黑体简体" w:eastAsia="方正黑体简体"/>
          <w:sz w:val="32"/>
          <w:szCs w:val="32"/>
        </w:rPr>
        <w:tab/>
      </w:r>
      <w:r>
        <w:rPr>
          <w:rFonts w:hint="eastAsia" w:ascii="方正黑体简体" w:eastAsia="方正黑体简体"/>
          <w:sz w:val="32"/>
          <w:szCs w:val="32"/>
        </w:rPr>
        <w:t>2019年部门“三公”经费增减情况表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预算35表</w:t>
      </w:r>
      <w:r>
        <w:rPr>
          <w:rFonts w:hint="eastAsia" w:ascii="方正黑体简体" w:eastAsia="方正黑体简体"/>
          <w:sz w:val="32"/>
          <w:szCs w:val="32"/>
        </w:rPr>
        <w:tab/>
      </w:r>
      <w:r>
        <w:rPr>
          <w:rFonts w:hint="eastAsia" w:ascii="方正黑体简体" w:eastAsia="方正黑体简体"/>
          <w:sz w:val="32"/>
          <w:szCs w:val="32"/>
        </w:rPr>
        <w:t>2019年部门财政拨款“三公”经费增减情况表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r>
        <w:rPr>
          <w:rFonts w:hint="eastAsia" w:ascii="方正黑体简体" w:eastAsia="方正黑体简体"/>
          <w:sz w:val="32"/>
          <w:szCs w:val="32"/>
        </w:rPr>
        <w:t>预算36表</w:t>
      </w:r>
      <w:r>
        <w:rPr>
          <w:rFonts w:hint="eastAsia" w:ascii="方正黑体简体" w:eastAsia="方正黑体简体"/>
          <w:sz w:val="32"/>
          <w:szCs w:val="32"/>
        </w:rPr>
        <w:tab/>
      </w:r>
      <w:r>
        <w:rPr>
          <w:rFonts w:hint="eastAsia" w:ascii="方正黑体简体" w:eastAsia="方正黑体简体"/>
          <w:sz w:val="32"/>
          <w:szCs w:val="32"/>
        </w:rPr>
        <w:t>2019年部门基础数据表</w:t>
      </w:r>
      <w:r>
        <w:rPr>
          <w:rFonts w:hint="eastAsia" w:ascii="方正黑体简体" w:eastAsia="方正黑体简体"/>
          <w:sz w:val="32"/>
          <w:szCs w:val="32"/>
        </w:rPr>
        <w:tab/>
      </w:r>
    </w:p>
    <w:p>
      <w:pPr>
        <w:spacing w:line="580" w:lineRule="exact"/>
        <w:jc w:val="left"/>
        <w:rPr>
          <w:rFonts w:ascii="方正黑体简体" w:eastAsia="方正黑体简体"/>
          <w:sz w:val="32"/>
          <w:szCs w:val="32"/>
        </w:rPr>
      </w:pPr>
    </w:p>
    <w:p>
      <w:pPr>
        <w:spacing w:line="580" w:lineRule="exact"/>
        <w:jc w:val="left"/>
        <w:rPr>
          <w:rFonts w:ascii="方正黑体简体" w:eastAsia="方正黑体简体"/>
          <w:sz w:val="32"/>
          <w:szCs w:val="32"/>
        </w:rPr>
      </w:pPr>
    </w:p>
    <w:p>
      <w:pPr>
        <w:spacing w:line="580" w:lineRule="exact"/>
        <w:jc w:val="left"/>
        <w:rPr>
          <w:rFonts w:ascii="方正黑体简体" w:eastAsia="方正黑体简体"/>
          <w:sz w:val="32"/>
          <w:szCs w:val="32"/>
        </w:rPr>
      </w:pP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楚雄州文化活动中心管理处2019年</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部门预算编制说明</w:t>
      </w:r>
    </w:p>
    <w:p>
      <w:pPr>
        <w:spacing w:line="592" w:lineRule="exact"/>
        <w:ind w:firstLine="640" w:firstLineChars="200"/>
        <w:rPr>
          <w:rFonts w:eastAsia="方正仿宋简体"/>
          <w:sz w:val="32"/>
          <w:szCs w:val="32"/>
        </w:rPr>
      </w:pPr>
    </w:p>
    <w:p>
      <w:pPr>
        <w:spacing w:line="592" w:lineRule="exact"/>
        <w:ind w:firstLine="640" w:firstLineChars="200"/>
        <w:rPr>
          <w:rFonts w:ascii="方正黑体简体" w:eastAsia="方正黑体简体"/>
          <w:sz w:val="32"/>
          <w:szCs w:val="32"/>
        </w:rPr>
      </w:pPr>
      <w:r>
        <w:rPr>
          <w:rFonts w:hint="eastAsia" w:ascii="方正黑体简体" w:eastAsia="方正黑体简体"/>
          <w:sz w:val="32"/>
          <w:szCs w:val="32"/>
        </w:rPr>
        <w:t>一、基本职能及主要工作</w:t>
      </w:r>
    </w:p>
    <w:p>
      <w:pPr>
        <w:spacing w:line="592" w:lineRule="exact"/>
        <w:ind w:firstLine="640" w:firstLineChars="200"/>
        <w:rPr>
          <w:rFonts w:ascii="方正楷体简体" w:eastAsia="方正楷体简体"/>
          <w:sz w:val="32"/>
          <w:szCs w:val="32"/>
        </w:rPr>
      </w:pPr>
      <w:r>
        <w:rPr>
          <w:rFonts w:hint="eastAsia" w:ascii="方正楷体简体" w:eastAsia="方正楷体简体"/>
          <w:sz w:val="32"/>
          <w:szCs w:val="32"/>
        </w:rPr>
        <w:t>（一）部门主要职责</w:t>
      </w:r>
    </w:p>
    <w:p>
      <w:pPr>
        <w:spacing w:line="592" w:lineRule="exact"/>
        <w:ind w:firstLine="640" w:firstLineChars="200"/>
        <w:rPr>
          <w:rFonts w:eastAsia="方正仿宋简体"/>
          <w:sz w:val="32"/>
          <w:szCs w:val="32"/>
        </w:rPr>
      </w:pPr>
      <w:r>
        <w:rPr>
          <w:rFonts w:eastAsia="方正仿宋简体"/>
          <w:sz w:val="32"/>
          <w:szCs w:val="32"/>
        </w:rPr>
        <w:t>本单位主要负责州文化活动中心房地产、水电和公共设施的统一管理和维护，负责大型会议及重大演出的会务保障;负责中心消防、安全保卫、绿化、保洁、综合治理及日活动的后勤安全保障工作;设置单位预算帐套一套；实行事业单位会计核算制度，经费主要来源于财政拨款，实行独立核算。</w:t>
      </w:r>
    </w:p>
    <w:p>
      <w:pPr>
        <w:spacing w:line="592" w:lineRule="exact"/>
        <w:ind w:firstLine="640" w:firstLineChars="200"/>
        <w:rPr>
          <w:rFonts w:ascii="方正楷体简体" w:eastAsia="方正楷体简体"/>
          <w:sz w:val="32"/>
          <w:szCs w:val="32"/>
        </w:rPr>
      </w:pPr>
      <w:r>
        <w:rPr>
          <w:rFonts w:hint="eastAsia" w:ascii="方正楷体简体" w:eastAsia="方正楷体简体"/>
          <w:sz w:val="32"/>
          <w:szCs w:val="32"/>
        </w:rPr>
        <w:t>（二）机构设置情况</w:t>
      </w:r>
    </w:p>
    <w:p>
      <w:pPr>
        <w:spacing w:line="592" w:lineRule="exact"/>
        <w:ind w:firstLine="640" w:firstLineChars="200"/>
        <w:rPr>
          <w:rFonts w:eastAsia="方正仿宋简体"/>
          <w:sz w:val="32"/>
          <w:szCs w:val="32"/>
        </w:rPr>
      </w:pPr>
      <w:r>
        <w:rPr>
          <w:rFonts w:eastAsia="方正仿宋简体"/>
          <w:sz w:val="32"/>
          <w:szCs w:val="32"/>
        </w:rPr>
        <w:t>单位机构共1个，内设4个科室，年内无变化.</w:t>
      </w:r>
    </w:p>
    <w:p>
      <w:pPr>
        <w:spacing w:line="592" w:lineRule="exact"/>
        <w:ind w:firstLine="640" w:firstLineChars="200"/>
        <w:rPr>
          <w:rFonts w:ascii="方正楷体简体" w:eastAsia="方正楷体简体"/>
          <w:sz w:val="32"/>
          <w:szCs w:val="32"/>
        </w:rPr>
      </w:pPr>
      <w:r>
        <w:rPr>
          <w:rFonts w:hint="eastAsia" w:ascii="方正楷体简体" w:eastAsia="方正楷体简体"/>
          <w:sz w:val="32"/>
          <w:szCs w:val="32"/>
        </w:rPr>
        <w:t>（三）重点工作概述</w:t>
      </w:r>
    </w:p>
    <w:p>
      <w:pPr>
        <w:spacing w:line="592" w:lineRule="exact"/>
        <w:ind w:firstLine="640" w:firstLineChars="200"/>
        <w:rPr>
          <w:rFonts w:eastAsia="方正仿宋简体"/>
          <w:sz w:val="32"/>
          <w:szCs w:val="32"/>
        </w:rPr>
      </w:pPr>
      <w:r>
        <w:rPr>
          <w:rFonts w:hint="eastAsia" w:eastAsia="方正仿宋简体"/>
          <w:sz w:val="32"/>
          <w:szCs w:val="32"/>
        </w:rPr>
        <w:t>1.</w:t>
      </w:r>
      <w:r>
        <w:rPr>
          <w:rFonts w:eastAsia="方正仿宋简体"/>
          <w:sz w:val="32"/>
          <w:szCs w:val="32"/>
        </w:rPr>
        <w:t>做好文化活动中心内进驻单位的协调工作。</w:t>
      </w:r>
    </w:p>
    <w:p>
      <w:pPr>
        <w:spacing w:line="592" w:lineRule="exact"/>
        <w:ind w:firstLine="640" w:firstLineChars="200"/>
        <w:rPr>
          <w:rFonts w:eastAsia="方正仿宋简体"/>
          <w:sz w:val="32"/>
          <w:szCs w:val="32"/>
        </w:rPr>
      </w:pPr>
      <w:r>
        <w:rPr>
          <w:rFonts w:hint="eastAsia" w:eastAsia="方正仿宋简体"/>
          <w:sz w:val="32"/>
          <w:szCs w:val="32"/>
        </w:rPr>
        <w:t>2.</w:t>
      </w:r>
      <w:r>
        <w:rPr>
          <w:rFonts w:eastAsia="方正仿宋简体"/>
          <w:sz w:val="32"/>
          <w:szCs w:val="32"/>
        </w:rPr>
        <w:t>对文化活动中心内的设施设备、消防系统、绿化景观、卫生保洁进行常态化巡察。</w:t>
      </w:r>
    </w:p>
    <w:p>
      <w:pPr>
        <w:spacing w:line="592" w:lineRule="exact"/>
        <w:ind w:firstLine="640" w:firstLineChars="200"/>
        <w:rPr>
          <w:rFonts w:eastAsia="方正仿宋简体"/>
          <w:sz w:val="32"/>
          <w:szCs w:val="32"/>
        </w:rPr>
      </w:pPr>
      <w:r>
        <w:rPr>
          <w:rFonts w:hint="eastAsia" w:eastAsia="方正仿宋简体"/>
          <w:sz w:val="32"/>
          <w:szCs w:val="32"/>
        </w:rPr>
        <w:t>3.</w:t>
      </w:r>
      <w:r>
        <w:rPr>
          <w:rFonts w:eastAsia="方正仿宋简体"/>
          <w:sz w:val="32"/>
          <w:szCs w:val="32"/>
        </w:rPr>
        <w:t>认真监督物业公司合同完成情况。</w:t>
      </w:r>
    </w:p>
    <w:p>
      <w:pPr>
        <w:spacing w:line="592" w:lineRule="exact"/>
        <w:ind w:firstLine="640" w:firstLineChars="200"/>
        <w:rPr>
          <w:rFonts w:eastAsia="方正仿宋简体"/>
          <w:sz w:val="32"/>
          <w:szCs w:val="32"/>
        </w:rPr>
      </w:pPr>
      <w:r>
        <w:rPr>
          <w:rFonts w:hint="eastAsia" w:eastAsia="方正仿宋简体"/>
          <w:sz w:val="32"/>
          <w:szCs w:val="32"/>
        </w:rPr>
        <w:t>4.</w:t>
      </w:r>
      <w:r>
        <w:rPr>
          <w:rFonts w:eastAsia="方正仿宋简体"/>
          <w:sz w:val="32"/>
          <w:szCs w:val="32"/>
        </w:rPr>
        <w:t>为进驻单位在州文化活动中心举办的大型活动提供支持保障服务。</w:t>
      </w:r>
    </w:p>
    <w:p>
      <w:pPr>
        <w:spacing w:line="592" w:lineRule="exact"/>
        <w:ind w:firstLine="640" w:firstLineChars="200"/>
        <w:rPr>
          <w:rFonts w:ascii="方正黑体简体" w:eastAsia="方正黑体简体"/>
          <w:sz w:val="32"/>
          <w:szCs w:val="32"/>
        </w:rPr>
      </w:pPr>
      <w:r>
        <w:rPr>
          <w:rFonts w:hint="eastAsia" w:ascii="方正黑体简体" w:eastAsia="方正黑体简体"/>
          <w:sz w:val="32"/>
          <w:szCs w:val="32"/>
        </w:rPr>
        <w:t>二、预算单位基本情况</w:t>
      </w:r>
    </w:p>
    <w:p>
      <w:pPr>
        <w:spacing w:line="592" w:lineRule="exact"/>
        <w:ind w:firstLine="640" w:firstLineChars="200"/>
        <w:rPr>
          <w:rFonts w:eastAsia="方正仿宋简体"/>
          <w:sz w:val="32"/>
          <w:szCs w:val="32"/>
        </w:rPr>
      </w:pPr>
      <w:r>
        <w:rPr>
          <w:rFonts w:eastAsia="方正仿宋简体"/>
          <w:sz w:val="32"/>
          <w:szCs w:val="32"/>
        </w:rPr>
        <w:t>截止2018年11月统计，部门基本情况如下：</w:t>
      </w:r>
    </w:p>
    <w:p>
      <w:pPr>
        <w:spacing w:line="592" w:lineRule="exact"/>
        <w:ind w:firstLine="640" w:firstLineChars="200"/>
        <w:rPr>
          <w:rFonts w:eastAsia="方正仿宋简体"/>
          <w:sz w:val="32"/>
          <w:szCs w:val="32"/>
        </w:rPr>
      </w:pPr>
      <w:r>
        <w:rPr>
          <w:rFonts w:eastAsia="方正仿宋简体"/>
          <w:sz w:val="32"/>
          <w:szCs w:val="32"/>
        </w:rPr>
        <w:t>在职人员编制15人，其中：行政编制 0人，事业编制15人。在职实有12人，离退休人员 36人，其中： 离休 1人，退休 35人。</w:t>
      </w:r>
    </w:p>
    <w:p>
      <w:pPr>
        <w:spacing w:line="592" w:lineRule="exact"/>
        <w:ind w:firstLine="640" w:firstLineChars="200"/>
        <w:rPr>
          <w:rFonts w:eastAsia="方正仿宋简体"/>
          <w:sz w:val="32"/>
          <w:szCs w:val="32"/>
        </w:rPr>
      </w:pPr>
      <w:r>
        <w:rPr>
          <w:rFonts w:eastAsia="方正仿宋简体"/>
          <w:sz w:val="32"/>
          <w:szCs w:val="32"/>
        </w:rPr>
        <w:t>车辆编制0辆，实有车辆0辆。</w:t>
      </w:r>
    </w:p>
    <w:p>
      <w:pPr>
        <w:spacing w:line="592" w:lineRule="exact"/>
        <w:ind w:firstLine="640" w:firstLineChars="200"/>
        <w:rPr>
          <w:rFonts w:ascii="方正黑体简体" w:eastAsia="方正黑体简体"/>
          <w:sz w:val="32"/>
          <w:szCs w:val="32"/>
        </w:rPr>
      </w:pPr>
      <w:r>
        <w:rPr>
          <w:rFonts w:hint="eastAsia" w:ascii="方正黑体简体" w:eastAsia="方正黑体简体"/>
          <w:sz w:val="32"/>
          <w:szCs w:val="32"/>
        </w:rPr>
        <w:t>三、预算单位收入情况</w:t>
      </w:r>
    </w:p>
    <w:p>
      <w:pPr>
        <w:spacing w:line="592" w:lineRule="exact"/>
        <w:ind w:firstLine="640" w:firstLineChars="200"/>
        <w:rPr>
          <w:rFonts w:ascii="方正楷体简体" w:eastAsia="方正楷体简体"/>
          <w:sz w:val="32"/>
          <w:szCs w:val="32"/>
        </w:rPr>
      </w:pPr>
      <w:r>
        <w:rPr>
          <w:rFonts w:hint="eastAsia" w:ascii="方正楷体简体" w:eastAsia="方正楷体简体"/>
          <w:sz w:val="32"/>
          <w:szCs w:val="32"/>
        </w:rPr>
        <w:t>（一）部门财务收入情况</w:t>
      </w:r>
    </w:p>
    <w:p>
      <w:pPr>
        <w:spacing w:line="592" w:lineRule="exact"/>
        <w:ind w:firstLine="640" w:firstLineChars="200"/>
        <w:rPr>
          <w:rFonts w:eastAsia="方正仿宋简体"/>
          <w:sz w:val="32"/>
          <w:szCs w:val="32"/>
        </w:rPr>
      </w:pPr>
      <w:r>
        <w:rPr>
          <w:rFonts w:eastAsia="方正仿宋简体"/>
          <w:sz w:val="32"/>
          <w:szCs w:val="32"/>
        </w:rPr>
        <w:t>2019年单位财务总收入</w:t>
      </w:r>
      <w:bookmarkStart w:id="0" w:name="IntSRYS"/>
      <w:r>
        <w:rPr>
          <w:rFonts w:eastAsia="方正仿宋简体"/>
          <w:sz w:val="32"/>
          <w:szCs w:val="32"/>
        </w:rPr>
        <w:t>440.02</w:t>
      </w:r>
      <w:bookmarkEnd w:id="0"/>
      <w:r>
        <w:rPr>
          <w:rFonts w:eastAsia="方正仿宋简体"/>
          <w:sz w:val="32"/>
          <w:szCs w:val="32"/>
        </w:rPr>
        <w:t>万元，其中：上级补助</w:t>
      </w:r>
      <w:bookmarkStart w:id="1" w:name="IntSJBZ"/>
      <w:r>
        <w:rPr>
          <w:rFonts w:eastAsia="方正仿宋简体"/>
          <w:sz w:val="32"/>
          <w:szCs w:val="32"/>
        </w:rPr>
        <w:t>0.00</w:t>
      </w:r>
      <w:bookmarkEnd w:id="1"/>
      <w:r>
        <w:rPr>
          <w:rFonts w:eastAsia="方正仿宋简体"/>
          <w:sz w:val="32"/>
          <w:szCs w:val="32"/>
        </w:rPr>
        <w:t>万元，本级安排</w:t>
      </w:r>
      <w:bookmarkStart w:id="2" w:name="IntHJ"/>
      <w:r>
        <w:rPr>
          <w:rFonts w:eastAsia="方正仿宋简体"/>
          <w:sz w:val="32"/>
          <w:szCs w:val="32"/>
        </w:rPr>
        <w:t>440.02</w:t>
      </w:r>
      <w:bookmarkEnd w:id="2"/>
      <w:r>
        <w:rPr>
          <w:rFonts w:eastAsia="方正仿宋简体"/>
          <w:sz w:val="32"/>
          <w:szCs w:val="32"/>
        </w:rPr>
        <w:t>万元（其中：公共财政预算</w:t>
      </w:r>
      <w:bookmarkStart w:id="3" w:name="IntXJ"/>
      <w:r>
        <w:rPr>
          <w:rFonts w:eastAsia="方正仿宋简体"/>
          <w:sz w:val="32"/>
          <w:szCs w:val="32"/>
        </w:rPr>
        <w:t>440.02</w:t>
      </w:r>
      <w:bookmarkEnd w:id="3"/>
      <w:r>
        <w:rPr>
          <w:rFonts w:eastAsia="方正仿宋简体"/>
          <w:sz w:val="32"/>
          <w:szCs w:val="32"/>
        </w:rPr>
        <w:t>万元，政府性基金</w:t>
      </w:r>
      <w:bookmarkStart w:id="4" w:name="IntZFXJJ"/>
      <w:r>
        <w:rPr>
          <w:rFonts w:eastAsia="方正仿宋简体"/>
          <w:sz w:val="32"/>
          <w:szCs w:val="32"/>
        </w:rPr>
        <w:t>0.00</w:t>
      </w:r>
      <w:bookmarkEnd w:id="4"/>
      <w:r>
        <w:rPr>
          <w:rFonts w:eastAsia="方正仿宋简体"/>
          <w:sz w:val="32"/>
          <w:szCs w:val="32"/>
        </w:rPr>
        <w:t>万元，国有资本经营收益</w:t>
      </w:r>
      <w:bookmarkStart w:id="5" w:name="IntGYZBJY"/>
      <w:r>
        <w:rPr>
          <w:rFonts w:eastAsia="方正仿宋简体"/>
          <w:sz w:val="32"/>
          <w:szCs w:val="32"/>
        </w:rPr>
        <w:t>0.00</w:t>
      </w:r>
      <w:bookmarkEnd w:id="5"/>
      <w:r>
        <w:rPr>
          <w:rFonts w:eastAsia="方正仿宋简体"/>
          <w:sz w:val="32"/>
          <w:szCs w:val="32"/>
        </w:rPr>
        <w:t>万元，财政专户管理的教育收费</w:t>
      </w:r>
      <w:bookmarkStart w:id="6" w:name="IntCZZHGL"/>
      <w:r>
        <w:rPr>
          <w:rFonts w:eastAsia="方正仿宋简体"/>
          <w:sz w:val="32"/>
          <w:szCs w:val="32"/>
        </w:rPr>
        <w:t>0.00</w:t>
      </w:r>
      <w:bookmarkEnd w:id="6"/>
      <w:r>
        <w:rPr>
          <w:rFonts w:eastAsia="方正仿宋简体"/>
          <w:sz w:val="32"/>
          <w:szCs w:val="32"/>
        </w:rPr>
        <w:t>万元），自筹资金</w:t>
      </w:r>
      <w:bookmarkStart w:id="7" w:name="IntZCZJHJ"/>
      <w:r>
        <w:rPr>
          <w:rFonts w:eastAsia="方正仿宋简体"/>
          <w:sz w:val="32"/>
          <w:szCs w:val="32"/>
        </w:rPr>
        <w:t>0.00</w:t>
      </w:r>
      <w:bookmarkEnd w:id="7"/>
      <w:r>
        <w:rPr>
          <w:rFonts w:eastAsia="方正仿宋简体"/>
          <w:sz w:val="32"/>
          <w:szCs w:val="32"/>
        </w:rPr>
        <w:t>万元（其中：事业单位经营收入</w:t>
      </w:r>
      <w:bookmarkStart w:id="8" w:name="IntSYDWJYSR"/>
      <w:r>
        <w:rPr>
          <w:rFonts w:eastAsia="方正仿宋简体"/>
          <w:sz w:val="32"/>
          <w:szCs w:val="32"/>
        </w:rPr>
        <w:t>0.00</w:t>
      </w:r>
      <w:bookmarkEnd w:id="8"/>
      <w:r>
        <w:rPr>
          <w:rFonts w:eastAsia="方正仿宋简体"/>
          <w:sz w:val="32"/>
          <w:szCs w:val="32"/>
        </w:rPr>
        <w:t>万元，事业收入</w:t>
      </w:r>
      <w:bookmarkStart w:id="9" w:name="IntSYSR"/>
      <w:r>
        <w:rPr>
          <w:rFonts w:eastAsia="方正仿宋简体"/>
          <w:sz w:val="32"/>
          <w:szCs w:val="32"/>
        </w:rPr>
        <w:t>0.00</w:t>
      </w:r>
      <w:bookmarkEnd w:id="9"/>
      <w:r>
        <w:rPr>
          <w:rFonts w:eastAsia="方正仿宋简体"/>
          <w:sz w:val="32"/>
          <w:szCs w:val="32"/>
        </w:rPr>
        <w:t>万元，其他收入</w:t>
      </w:r>
      <w:bookmarkStart w:id="10" w:name="IntQTSR"/>
      <w:r>
        <w:rPr>
          <w:rFonts w:eastAsia="方正仿宋简体"/>
          <w:sz w:val="32"/>
          <w:szCs w:val="32"/>
        </w:rPr>
        <w:t>0.00</w:t>
      </w:r>
      <w:bookmarkEnd w:id="10"/>
      <w:r>
        <w:rPr>
          <w:rFonts w:eastAsia="方正仿宋简体"/>
          <w:sz w:val="32"/>
          <w:szCs w:val="32"/>
        </w:rPr>
        <w:t>万元），结余结转资金</w:t>
      </w:r>
      <w:bookmarkStart w:id="11" w:name="IntJYJZJZ"/>
      <w:r>
        <w:rPr>
          <w:rFonts w:eastAsia="方正仿宋简体"/>
          <w:sz w:val="32"/>
          <w:szCs w:val="32"/>
        </w:rPr>
        <w:t>0.00</w:t>
      </w:r>
      <w:bookmarkEnd w:id="11"/>
      <w:r>
        <w:rPr>
          <w:rFonts w:eastAsia="方正仿宋简体"/>
          <w:sz w:val="32"/>
          <w:szCs w:val="32"/>
        </w:rPr>
        <w:t>万元（其中：上年结转</w:t>
      </w:r>
      <w:bookmarkStart w:id="12" w:name="IntSNJZ"/>
      <w:r>
        <w:rPr>
          <w:rFonts w:eastAsia="方正仿宋简体"/>
          <w:sz w:val="32"/>
          <w:szCs w:val="32"/>
        </w:rPr>
        <w:t>0.00</w:t>
      </w:r>
      <w:bookmarkEnd w:id="12"/>
      <w:r>
        <w:rPr>
          <w:rFonts w:eastAsia="方正仿宋简体"/>
          <w:sz w:val="32"/>
          <w:szCs w:val="32"/>
        </w:rPr>
        <w:t>万元，存量资金</w:t>
      </w:r>
      <w:bookmarkStart w:id="13" w:name="IntCLZJ"/>
      <w:r>
        <w:rPr>
          <w:rFonts w:eastAsia="方正仿宋简体"/>
          <w:sz w:val="32"/>
          <w:szCs w:val="32"/>
        </w:rPr>
        <w:t>0.00</w:t>
      </w:r>
      <w:bookmarkEnd w:id="13"/>
      <w:r>
        <w:rPr>
          <w:rFonts w:eastAsia="方正仿宋简体"/>
          <w:sz w:val="32"/>
          <w:szCs w:val="32"/>
        </w:rPr>
        <w:t>万元）。</w:t>
      </w:r>
    </w:p>
    <w:p>
      <w:pPr>
        <w:spacing w:line="592" w:lineRule="exact"/>
        <w:ind w:firstLine="640" w:firstLineChars="200"/>
        <w:rPr>
          <w:rFonts w:ascii="方正楷体简体" w:eastAsia="方正楷体简体"/>
          <w:sz w:val="32"/>
          <w:szCs w:val="32"/>
        </w:rPr>
      </w:pPr>
      <w:r>
        <w:rPr>
          <w:rFonts w:hint="eastAsia" w:ascii="方正楷体简体" w:eastAsia="方正楷体简体"/>
          <w:sz w:val="32"/>
          <w:szCs w:val="32"/>
        </w:rPr>
        <w:t>（二）财政拨款收入情况</w:t>
      </w:r>
    </w:p>
    <w:p>
      <w:pPr>
        <w:spacing w:line="592" w:lineRule="exact"/>
        <w:ind w:firstLine="640" w:firstLineChars="200"/>
        <w:rPr>
          <w:rFonts w:eastAsia="方正仿宋简体"/>
          <w:sz w:val="32"/>
          <w:szCs w:val="32"/>
        </w:rPr>
      </w:pPr>
      <w:r>
        <w:rPr>
          <w:rFonts w:eastAsia="方正仿宋简体"/>
          <w:sz w:val="32"/>
          <w:szCs w:val="32"/>
        </w:rPr>
        <w:t>2019年单位财政拨款收入</w:t>
      </w:r>
      <w:bookmarkStart w:id="14" w:name="IntTot"/>
      <w:r>
        <w:rPr>
          <w:rFonts w:eastAsia="方正仿宋简体"/>
          <w:sz w:val="32"/>
          <w:szCs w:val="32"/>
        </w:rPr>
        <w:t>440.02</w:t>
      </w:r>
      <w:bookmarkEnd w:id="14"/>
      <w:r>
        <w:rPr>
          <w:rFonts w:eastAsia="方正仿宋简体"/>
          <w:sz w:val="32"/>
          <w:szCs w:val="32"/>
        </w:rPr>
        <w:t>万元，其中：公共财政预算</w:t>
      </w:r>
      <w:bookmarkStart w:id="15" w:name="IntSub"/>
      <w:r>
        <w:rPr>
          <w:rFonts w:eastAsia="方正仿宋简体"/>
          <w:sz w:val="32"/>
          <w:szCs w:val="32"/>
        </w:rPr>
        <w:t>440.02</w:t>
      </w:r>
      <w:bookmarkEnd w:id="15"/>
      <w:r>
        <w:rPr>
          <w:rFonts w:eastAsia="方正仿宋简体"/>
          <w:sz w:val="32"/>
          <w:szCs w:val="32"/>
        </w:rPr>
        <w:t>万元（其中：本级财力</w:t>
      </w:r>
      <w:bookmarkStart w:id="16" w:name="IntCol014"/>
      <w:r>
        <w:rPr>
          <w:rFonts w:eastAsia="方正仿宋简体"/>
          <w:sz w:val="32"/>
          <w:szCs w:val="32"/>
        </w:rPr>
        <w:t>439.14</w:t>
      </w:r>
      <w:bookmarkEnd w:id="16"/>
      <w:r>
        <w:rPr>
          <w:rFonts w:eastAsia="方正仿宋简体"/>
          <w:sz w:val="32"/>
          <w:szCs w:val="32"/>
        </w:rPr>
        <w:t>万元，专项收入</w:t>
      </w:r>
      <w:bookmarkStart w:id="17" w:name="IntArrange"/>
      <w:r>
        <w:rPr>
          <w:rFonts w:eastAsia="方正仿宋简体"/>
          <w:sz w:val="32"/>
          <w:szCs w:val="32"/>
        </w:rPr>
        <w:t>0.00</w:t>
      </w:r>
      <w:bookmarkEnd w:id="17"/>
      <w:r>
        <w:rPr>
          <w:rFonts w:eastAsia="方正仿宋简体"/>
          <w:sz w:val="32"/>
          <w:szCs w:val="32"/>
        </w:rPr>
        <w:t>万元，执法办案补助</w:t>
      </w:r>
      <w:bookmarkStart w:id="18" w:name="IntExeLaw"/>
      <w:r>
        <w:rPr>
          <w:rFonts w:eastAsia="方正仿宋简体"/>
          <w:sz w:val="32"/>
          <w:szCs w:val="32"/>
        </w:rPr>
        <w:t>0.00</w:t>
      </w:r>
      <w:bookmarkEnd w:id="18"/>
      <w:r>
        <w:rPr>
          <w:rFonts w:eastAsia="方正仿宋简体"/>
          <w:sz w:val="32"/>
          <w:szCs w:val="32"/>
        </w:rPr>
        <w:t>万元，收费成本补偿</w:t>
      </w:r>
      <w:bookmarkStart w:id="19" w:name="IntCostOut"/>
      <w:r>
        <w:rPr>
          <w:rFonts w:eastAsia="方正仿宋简体"/>
          <w:sz w:val="32"/>
          <w:szCs w:val="32"/>
        </w:rPr>
        <w:t>0.00</w:t>
      </w:r>
      <w:bookmarkEnd w:id="19"/>
      <w:r>
        <w:rPr>
          <w:rFonts w:eastAsia="方正仿宋简体"/>
          <w:sz w:val="32"/>
          <w:szCs w:val="32"/>
        </w:rPr>
        <w:t>万元，其他非税收入</w:t>
      </w:r>
      <w:bookmarkStart w:id="20" w:name="IntNontax"/>
      <w:r>
        <w:rPr>
          <w:rFonts w:eastAsia="方正仿宋简体"/>
          <w:sz w:val="32"/>
          <w:szCs w:val="32"/>
        </w:rPr>
        <w:t>0.88</w:t>
      </w:r>
      <w:bookmarkEnd w:id="20"/>
      <w:r>
        <w:rPr>
          <w:rFonts w:eastAsia="方正仿宋简体"/>
          <w:sz w:val="32"/>
          <w:szCs w:val="32"/>
        </w:rPr>
        <w:t>万元），政府性基金</w:t>
      </w:r>
      <w:bookmarkStart w:id="21" w:name="IntGover"/>
      <w:r>
        <w:rPr>
          <w:rFonts w:eastAsia="方正仿宋简体"/>
          <w:sz w:val="32"/>
          <w:szCs w:val="32"/>
        </w:rPr>
        <w:t>0.00</w:t>
      </w:r>
      <w:bookmarkEnd w:id="21"/>
      <w:r>
        <w:rPr>
          <w:rFonts w:eastAsia="方正仿宋简体"/>
          <w:sz w:val="32"/>
          <w:szCs w:val="32"/>
        </w:rPr>
        <w:t>万元，国有资本经营收益</w:t>
      </w:r>
      <w:bookmarkStart w:id="22" w:name="IntStateCapital"/>
      <w:r>
        <w:rPr>
          <w:rFonts w:eastAsia="方正仿宋简体"/>
          <w:sz w:val="32"/>
          <w:szCs w:val="32"/>
        </w:rPr>
        <w:t>0.00</w:t>
      </w:r>
      <w:bookmarkEnd w:id="22"/>
      <w:r>
        <w:rPr>
          <w:rFonts w:eastAsia="方正仿宋简体"/>
          <w:sz w:val="32"/>
          <w:szCs w:val="32"/>
        </w:rPr>
        <w:t>万元，财政专户管理的教育收费</w:t>
      </w:r>
      <w:bookmarkStart w:id="23" w:name="IntOuter"/>
      <w:r>
        <w:rPr>
          <w:rFonts w:eastAsia="方正仿宋简体"/>
          <w:sz w:val="32"/>
          <w:szCs w:val="32"/>
        </w:rPr>
        <w:t>0.00</w:t>
      </w:r>
      <w:bookmarkEnd w:id="23"/>
      <w:r>
        <w:rPr>
          <w:rFonts w:eastAsia="方正仿宋简体"/>
          <w:sz w:val="32"/>
          <w:szCs w:val="32"/>
        </w:rPr>
        <w:t>万元</w:t>
      </w:r>
    </w:p>
    <w:p>
      <w:pPr>
        <w:spacing w:line="592" w:lineRule="exact"/>
        <w:ind w:firstLine="640" w:firstLineChars="200"/>
        <w:rPr>
          <w:rFonts w:ascii="方正黑体简体" w:eastAsia="方正黑体简体"/>
          <w:sz w:val="32"/>
          <w:szCs w:val="32"/>
        </w:rPr>
      </w:pPr>
      <w:r>
        <w:rPr>
          <w:rFonts w:hint="eastAsia" w:ascii="方正黑体简体" w:eastAsia="方正黑体简体"/>
          <w:sz w:val="32"/>
          <w:szCs w:val="32"/>
        </w:rPr>
        <w:t>四、预算单位支出情况</w:t>
      </w:r>
    </w:p>
    <w:p>
      <w:pPr>
        <w:spacing w:line="592" w:lineRule="exact"/>
        <w:ind w:firstLine="640" w:firstLineChars="200"/>
        <w:rPr>
          <w:rFonts w:eastAsia="方正仿宋简体"/>
          <w:sz w:val="32"/>
          <w:szCs w:val="32"/>
        </w:rPr>
      </w:pPr>
      <w:r>
        <w:rPr>
          <w:rFonts w:eastAsia="方正仿宋简体"/>
          <w:sz w:val="32"/>
          <w:szCs w:val="32"/>
        </w:rPr>
        <w:t>2019年部门预算总支出 440.02万元。财政拨款安排支出 440.02万元，其中，基本支出440.02万元，项目支出0.00万元。</w:t>
      </w:r>
    </w:p>
    <w:p>
      <w:pPr>
        <w:spacing w:line="592" w:lineRule="exact"/>
        <w:ind w:firstLine="640" w:firstLineChars="200"/>
        <w:rPr>
          <w:rFonts w:ascii="方正楷体简体" w:eastAsia="方正楷体简体"/>
          <w:sz w:val="32"/>
          <w:szCs w:val="32"/>
        </w:rPr>
      </w:pPr>
      <w:r>
        <w:rPr>
          <w:rFonts w:hint="eastAsia" w:ascii="方正楷体简体" w:eastAsia="方正楷体简体"/>
          <w:sz w:val="32"/>
          <w:szCs w:val="32"/>
        </w:rPr>
        <w:t>（一）财政拨款安排支出按功能科目分类情况</w:t>
      </w:r>
    </w:p>
    <w:p>
      <w:pPr>
        <w:spacing w:line="592" w:lineRule="exact"/>
        <w:ind w:firstLine="640" w:firstLineChars="200"/>
        <w:rPr>
          <w:rFonts w:eastAsia="方正仿宋简体"/>
          <w:sz w:val="32"/>
          <w:szCs w:val="32"/>
        </w:rPr>
      </w:pPr>
      <w:r>
        <w:rPr>
          <w:rFonts w:eastAsia="方正仿宋简体"/>
          <w:sz w:val="32"/>
          <w:szCs w:val="32"/>
        </w:rPr>
        <w:t>主要用于：</w:t>
      </w:r>
      <w:bookmarkStart w:id="24" w:name="GNKMFL"/>
      <w:r>
        <w:rPr>
          <w:rFonts w:eastAsia="方正仿宋简体"/>
          <w:sz w:val="32"/>
          <w:szCs w:val="32"/>
        </w:rPr>
        <w:t xml:space="preserve"> 2070106 艺术表演场所:272.26万元;2080502 事业单位离退休:113.50万元;2080505 机关事业单位基本养老保险缴费支出:19.04万元;2101102 事业单位医疗:23.80万元;2210201 住房公积金:11.42万</w:t>
      </w:r>
      <w:bookmarkEnd w:id="24"/>
      <w:r>
        <w:rPr>
          <w:rFonts w:eastAsia="方正仿宋简体"/>
          <w:sz w:val="32"/>
          <w:szCs w:val="32"/>
        </w:rPr>
        <w:t>元。</w:t>
      </w:r>
    </w:p>
    <w:p>
      <w:pPr>
        <w:spacing w:line="592" w:lineRule="exact"/>
        <w:ind w:firstLine="640" w:firstLineChars="200"/>
        <w:rPr>
          <w:rFonts w:ascii="方正楷体简体" w:eastAsia="方正楷体简体"/>
          <w:sz w:val="32"/>
          <w:szCs w:val="32"/>
        </w:rPr>
      </w:pPr>
      <w:r>
        <w:rPr>
          <w:rFonts w:hint="eastAsia" w:ascii="方正楷体简体" w:eastAsia="方正楷体简体"/>
          <w:sz w:val="32"/>
          <w:szCs w:val="32"/>
        </w:rPr>
        <w:t>（二）财政拨款安排支出按经济科目分类情况</w:t>
      </w:r>
    </w:p>
    <w:p>
      <w:pPr>
        <w:spacing w:line="592" w:lineRule="exact"/>
        <w:ind w:firstLine="640" w:firstLineChars="200"/>
        <w:rPr>
          <w:rFonts w:eastAsia="方正仿宋简体"/>
          <w:sz w:val="32"/>
          <w:szCs w:val="32"/>
        </w:rPr>
      </w:pPr>
      <w:r>
        <w:rPr>
          <w:rFonts w:eastAsia="方正仿宋简体"/>
          <w:sz w:val="32"/>
          <w:szCs w:val="32"/>
        </w:rPr>
        <w:t>部门预算支出</w:t>
      </w:r>
      <w:bookmarkStart w:id="25" w:name="CZOut2ZCYS_1"/>
      <w:r>
        <w:rPr>
          <w:rFonts w:eastAsia="方正仿宋简体"/>
          <w:sz w:val="32"/>
          <w:szCs w:val="32"/>
        </w:rPr>
        <w:t>440.02</w:t>
      </w:r>
      <w:bookmarkEnd w:id="25"/>
      <w:r>
        <w:rPr>
          <w:rFonts w:eastAsia="方正仿宋简体"/>
          <w:sz w:val="32"/>
          <w:szCs w:val="32"/>
        </w:rPr>
        <w:t>万元，其中：</w:t>
      </w:r>
      <w:bookmarkStart w:id="26" w:name="JJKMFL"/>
      <w:r>
        <w:rPr>
          <w:rFonts w:eastAsia="方正仿宋简体"/>
          <w:sz w:val="32"/>
          <w:szCs w:val="32"/>
        </w:rPr>
        <w:t xml:space="preserve"> 30101 基本工资:42.50万元;30102 津贴补贴:23.94万元;30103 奖金:3.54万元;30107 绩效工资:25.20万元;30108 机关事业单位基本养老保险缴费:19.04万元;30110 职工基本医疗保险缴费:8.57万元;30111 公务员医疗补助缴费:13.34万元;3011299 其他社会保障缴费:2.39万元;30113 住房公积金:11.42万元;30201 办公费:2.50万元;30204 手续费:0.03万元;30205 水费:10.15万元;30206 电费:10.00万元;30207 邮电费:2.65万元;30209 物业管理费:138.00万元;30213 维修（护）费:7.00万元;30217 公务接待费:0.60万元;30228 工会经费:2.00万元;30299 其他商品和服务支出:3.08万元;30302 退休费:109.38万元;30305 生活补助:1.74万元;31002 办公设备购置:2.95万</w:t>
      </w:r>
      <w:bookmarkEnd w:id="26"/>
      <w:r>
        <w:rPr>
          <w:rFonts w:eastAsia="方正仿宋简体"/>
          <w:sz w:val="32"/>
          <w:szCs w:val="32"/>
        </w:rPr>
        <w:t>元。</w:t>
      </w:r>
    </w:p>
    <w:p>
      <w:pPr>
        <w:spacing w:line="592" w:lineRule="exact"/>
        <w:ind w:firstLine="640" w:firstLineChars="200"/>
        <w:rPr>
          <w:rFonts w:eastAsia="方正仿宋简体"/>
          <w:sz w:val="32"/>
          <w:szCs w:val="32"/>
        </w:rPr>
      </w:pPr>
      <w:r>
        <w:rPr>
          <w:rFonts w:eastAsia="方正仿宋简体"/>
          <w:sz w:val="32"/>
          <w:szCs w:val="32"/>
        </w:rPr>
        <w:t>基本支出</w:t>
      </w:r>
      <w:bookmarkStart w:id="27" w:name="Out1JBZC_1"/>
      <w:r>
        <w:rPr>
          <w:rFonts w:eastAsia="方正仿宋简体"/>
          <w:sz w:val="32"/>
          <w:szCs w:val="32"/>
        </w:rPr>
        <w:t>440.02</w:t>
      </w:r>
      <w:bookmarkEnd w:id="27"/>
      <w:r>
        <w:rPr>
          <w:rFonts w:eastAsia="方正仿宋简体"/>
          <w:sz w:val="32"/>
          <w:szCs w:val="32"/>
        </w:rPr>
        <w:t>万元，其中：</w:t>
      </w:r>
      <w:bookmarkStart w:id="28" w:name="InComeSum"/>
      <w:r>
        <w:rPr>
          <w:rFonts w:eastAsia="方正仿宋简体"/>
          <w:sz w:val="32"/>
          <w:szCs w:val="32"/>
        </w:rPr>
        <w:t xml:space="preserve"> 30101 基本工资:42.50万元; 30102 津贴补贴:23.94万元; 30103 奖金:3.54万元; 30107 绩效工资:25.20万元; 30108 机关事业单位基本养老保险缴费:19.04万元; 30110 职工基本医疗保险缴费:8.57万元; 30111 公务员医疗补助缴费:13.34万元; 3011299 其他社会保障缴费:2.39万元; 30113 住房公积金:11.42万元; 30201 办公费:2.50万元; 30204 手续费:0.03万元; 30205 水费:10.15万元; 30206 电费:10.00万元; 30207 邮电费:2.65万元; 30209 物业管理费:138.00万元; 30213 维修（护）费:7.00万元; 30217 公务接待费:0.60万元; 30228 工会经费:2.00万元; 30299 其他商品和服务支出:3.08万元; 30302 退休费:109.38万元; 30305 生活补助:1.74万元; 31002 办公设备购置:2.95万</w:t>
      </w:r>
      <w:bookmarkEnd w:id="28"/>
      <w:r>
        <w:rPr>
          <w:rFonts w:eastAsia="方正仿宋简体"/>
          <w:sz w:val="32"/>
          <w:szCs w:val="32"/>
        </w:rPr>
        <w:t>元。</w:t>
      </w:r>
    </w:p>
    <w:p>
      <w:pPr>
        <w:spacing w:line="592" w:lineRule="exact"/>
        <w:ind w:firstLine="640" w:firstLineChars="200"/>
        <w:rPr>
          <w:rFonts w:eastAsia="方正仿宋简体"/>
          <w:sz w:val="32"/>
          <w:szCs w:val="32"/>
        </w:rPr>
      </w:pPr>
      <w:r>
        <w:rPr>
          <w:rFonts w:eastAsia="方正仿宋简体"/>
          <w:sz w:val="32"/>
          <w:szCs w:val="32"/>
        </w:rPr>
        <w:t>项目支出</w:t>
      </w:r>
      <w:bookmarkStart w:id="29" w:name="Out1XMZC_1"/>
      <w:r>
        <w:rPr>
          <w:rFonts w:eastAsia="方正仿宋简体"/>
          <w:sz w:val="32"/>
          <w:szCs w:val="32"/>
        </w:rPr>
        <w:t>0.00</w:t>
      </w:r>
      <w:bookmarkEnd w:id="29"/>
      <w:r>
        <w:rPr>
          <w:rFonts w:eastAsia="方正仿宋简体"/>
          <w:sz w:val="32"/>
          <w:szCs w:val="32"/>
        </w:rPr>
        <w:t>万元</w:t>
      </w:r>
      <w:bookmarkStart w:id="30" w:name="Prjsubject"/>
      <w:bookmarkEnd w:id="30"/>
      <w:r>
        <w:rPr>
          <w:rFonts w:eastAsia="方正仿宋简体"/>
          <w:sz w:val="32"/>
          <w:szCs w:val="32"/>
        </w:rPr>
        <w:t>。</w:t>
      </w:r>
    </w:p>
    <w:p>
      <w:pPr>
        <w:widowControl/>
        <w:numPr>
          <w:ilvl w:val="0"/>
          <w:numId w:val="1"/>
        </w:numPr>
        <w:ind w:firstLine="600" w:firstLineChars="200"/>
        <w:jc w:val="left"/>
        <w:rPr>
          <w:rFonts w:ascii="黑体" w:hAnsi="黑体" w:eastAsia="黑体"/>
          <w:kern w:val="0"/>
          <w:sz w:val="30"/>
          <w:szCs w:val="30"/>
        </w:rPr>
      </w:pPr>
      <w:r>
        <w:rPr>
          <w:rFonts w:hint="eastAsia" w:ascii="黑体" w:hAnsi="黑体" w:eastAsia="黑体"/>
          <w:kern w:val="0"/>
          <w:sz w:val="30"/>
          <w:szCs w:val="30"/>
        </w:rPr>
        <w:t>市</w:t>
      </w:r>
      <w:r>
        <w:rPr>
          <w:rFonts w:ascii="黑体" w:hAnsi="黑体" w:eastAsia="黑体"/>
          <w:kern w:val="0"/>
          <w:sz w:val="30"/>
          <w:szCs w:val="30"/>
        </w:rPr>
        <w:t>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（一）列入</w:t>
      </w:r>
      <w:r>
        <w:rPr>
          <w:rFonts w:hint="eastAsia" w:ascii="楷体_GB2312" w:eastAsia="楷体_GB2312"/>
          <w:kern w:val="0"/>
          <w:sz w:val="30"/>
          <w:szCs w:val="30"/>
        </w:rPr>
        <w:t>市</w:t>
      </w:r>
      <w:r>
        <w:rPr>
          <w:rFonts w:ascii="楷体_GB2312" w:eastAsia="楷体_GB2312"/>
          <w:kern w:val="0"/>
          <w:sz w:val="30"/>
          <w:szCs w:val="30"/>
        </w:rPr>
        <w:t>对下专项转移支付项目清单项目情况</w:t>
      </w:r>
    </w:p>
    <w:p>
      <w:pPr>
        <w:widowControl/>
        <w:ind w:firstLine="600" w:firstLineChars="200"/>
        <w:jc w:val="left"/>
        <w:rPr>
          <w:rFonts w:eastAsia="仿宋_GB2312"/>
          <w:kern w:val="0"/>
          <w:sz w:val="30"/>
          <w:szCs w:val="30"/>
        </w:rPr>
      </w:pPr>
      <w:r>
        <w:rPr>
          <w:rFonts w:eastAsia="仿宋_GB2312"/>
          <w:kern w:val="0"/>
          <w:sz w:val="30"/>
          <w:szCs w:val="30"/>
        </w:rPr>
        <w:t>部门列入</w:t>
      </w:r>
      <w:r>
        <w:rPr>
          <w:rFonts w:hint="eastAsia" w:eastAsia="仿宋_GB2312"/>
          <w:kern w:val="0"/>
          <w:sz w:val="30"/>
          <w:szCs w:val="30"/>
        </w:rPr>
        <w:t>市</w:t>
      </w:r>
      <w:r>
        <w:rPr>
          <w:rFonts w:eastAsia="仿宋_GB2312"/>
          <w:kern w:val="0"/>
          <w:sz w:val="30"/>
          <w:szCs w:val="30"/>
        </w:rPr>
        <w:t>对下专项转移支付项目清单项目</w:t>
      </w:r>
      <w:r>
        <w:rPr>
          <w:rFonts w:hint="eastAsia" w:eastAsia="仿宋_GB2312"/>
          <w:kern w:val="0"/>
          <w:sz w:val="30"/>
          <w:szCs w:val="30"/>
        </w:rPr>
        <w:t>：无</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（二）与中央配套事项</w:t>
      </w:r>
    </w:p>
    <w:p>
      <w:pPr>
        <w:widowControl/>
        <w:ind w:firstLine="600" w:firstLineChars="200"/>
        <w:jc w:val="left"/>
        <w:rPr>
          <w:rFonts w:eastAsia="仿宋_GB2312"/>
          <w:kern w:val="0"/>
          <w:sz w:val="30"/>
          <w:szCs w:val="30"/>
        </w:rPr>
      </w:pPr>
      <w:r>
        <w:rPr>
          <w:rFonts w:hint="eastAsia" w:eastAsia="仿宋_GB2312"/>
          <w:kern w:val="0"/>
          <w:sz w:val="30"/>
          <w:szCs w:val="30"/>
        </w:rPr>
        <w:t>无</w:t>
      </w:r>
    </w:p>
    <w:p>
      <w:pPr>
        <w:widowControl/>
        <w:ind w:firstLine="602" w:firstLineChars="200"/>
        <w:jc w:val="left"/>
        <w:rPr>
          <w:rFonts w:eastAsia="仿宋_GB2312"/>
          <w:b/>
          <w:kern w:val="0"/>
          <w:sz w:val="30"/>
          <w:szCs w:val="30"/>
        </w:rPr>
      </w:pPr>
      <w:r>
        <w:rPr>
          <w:rFonts w:eastAsia="仿宋_GB2312"/>
          <w:b/>
          <w:kern w:val="0"/>
          <w:sz w:val="30"/>
          <w:szCs w:val="30"/>
        </w:rPr>
        <w:t>（</w:t>
      </w:r>
      <w:r>
        <w:rPr>
          <w:rFonts w:ascii="楷体_GB2312" w:eastAsia="楷体_GB2312"/>
          <w:kern w:val="0"/>
          <w:sz w:val="30"/>
          <w:szCs w:val="30"/>
        </w:rPr>
        <w:t>三）按既定政策标准测算补助事项</w:t>
      </w:r>
    </w:p>
    <w:p>
      <w:pPr>
        <w:widowControl/>
        <w:ind w:firstLine="600" w:firstLineChars="200"/>
        <w:jc w:val="left"/>
        <w:rPr>
          <w:rFonts w:eastAsia="仿宋_GB2312"/>
          <w:kern w:val="0"/>
          <w:sz w:val="30"/>
          <w:szCs w:val="30"/>
        </w:rPr>
      </w:pPr>
      <w:r>
        <w:rPr>
          <w:rFonts w:hint="eastAsia" w:eastAsia="仿宋_GB2312"/>
          <w:kern w:val="0"/>
          <w:sz w:val="30"/>
          <w:szCs w:val="30"/>
        </w:rPr>
        <w:t>无</w:t>
      </w:r>
    </w:p>
    <w:p>
      <w:pPr>
        <w:spacing w:line="592" w:lineRule="exact"/>
        <w:ind w:firstLine="480" w:firstLineChars="150"/>
        <w:rPr>
          <w:rFonts w:ascii="方正黑体简体" w:eastAsia="方正黑体简体"/>
          <w:sz w:val="32"/>
          <w:szCs w:val="32"/>
        </w:rPr>
      </w:pPr>
      <w:r>
        <w:rPr>
          <w:rFonts w:hint="eastAsia" w:ascii="方正黑体简体" w:eastAsia="方正黑体简体"/>
          <w:sz w:val="32"/>
          <w:szCs w:val="32"/>
        </w:rPr>
        <w:t>六、政府采购预算情况</w:t>
      </w:r>
    </w:p>
    <w:p>
      <w:pPr>
        <w:spacing w:line="592" w:lineRule="exact"/>
        <w:ind w:firstLine="640" w:firstLineChars="200"/>
        <w:rPr>
          <w:rFonts w:eastAsia="方正仿宋简体"/>
          <w:sz w:val="32"/>
          <w:szCs w:val="32"/>
        </w:rPr>
      </w:pPr>
      <w:r>
        <w:rPr>
          <w:rFonts w:eastAsia="方正仿宋简体"/>
          <w:sz w:val="32"/>
          <w:szCs w:val="32"/>
        </w:rPr>
        <w:t>根据《中华人民共和国政府采购法》的有关规定，编制了政府采购预算，共涉及采购项目3个，采购预算资金2.95万元。</w:t>
      </w:r>
    </w:p>
    <w:p>
      <w:pPr>
        <w:spacing w:line="592" w:lineRule="exact"/>
        <w:ind w:firstLine="640" w:firstLineChars="200"/>
        <w:rPr>
          <w:rFonts w:ascii="方正黑体简体" w:eastAsia="方正黑体简体"/>
          <w:sz w:val="32"/>
          <w:szCs w:val="32"/>
        </w:rPr>
      </w:pPr>
      <w:r>
        <w:rPr>
          <w:rFonts w:hint="eastAsia" w:ascii="方正黑体简体" w:eastAsia="方正黑体简体"/>
          <w:sz w:val="32"/>
          <w:szCs w:val="32"/>
        </w:rPr>
        <w:t>七、预算收支增减变化情况说明</w:t>
      </w:r>
    </w:p>
    <w:p>
      <w:pPr>
        <w:spacing w:line="592" w:lineRule="exact"/>
        <w:ind w:firstLine="640" w:firstLineChars="200"/>
        <w:rPr>
          <w:rFonts w:ascii="方正楷体简体" w:eastAsia="方正楷体简体"/>
          <w:sz w:val="32"/>
          <w:szCs w:val="32"/>
        </w:rPr>
      </w:pPr>
      <w:r>
        <w:rPr>
          <w:rFonts w:hint="eastAsia" w:ascii="方正楷体简体" w:eastAsia="方正楷体简体"/>
          <w:sz w:val="32"/>
          <w:szCs w:val="32"/>
        </w:rPr>
        <w:t>（一）部门“三公”经费增减变化情况及原因说明</w:t>
      </w:r>
    </w:p>
    <w:p>
      <w:pPr>
        <w:spacing w:line="592" w:lineRule="exact"/>
        <w:ind w:firstLine="640" w:firstLineChars="200"/>
        <w:rPr>
          <w:rFonts w:eastAsia="方正仿宋简体"/>
          <w:sz w:val="32"/>
          <w:szCs w:val="32"/>
        </w:rPr>
      </w:pPr>
      <w:r>
        <w:rPr>
          <w:rFonts w:eastAsia="方正仿宋简体"/>
          <w:sz w:val="32"/>
          <w:szCs w:val="32"/>
        </w:rPr>
        <w:t>2019年预算单位“三公”经费预算</w:t>
      </w:r>
      <w:bookmarkStart w:id="31" w:name="SGJFOneHJ"/>
      <w:r>
        <w:rPr>
          <w:rFonts w:eastAsia="方正仿宋简体"/>
          <w:sz w:val="32"/>
          <w:szCs w:val="32"/>
        </w:rPr>
        <w:t>0.60</w:t>
      </w:r>
      <w:bookmarkEnd w:id="31"/>
      <w:r>
        <w:rPr>
          <w:rFonts w:eastAsia="方正仿宋简体"/>
          <w:sz w:val="32"/>
          <w:szCs w:val="32"/>
        </w:rPr>
        <w:t>万元，其中：因公出国（境）经费</w:t>
      </w:r>
      <w:bookmarkStart w:id="32" w:name="YGCGOneJF"/>
      <w:r>
        <w:rPr>
          <w:rFonts w:eastAsia="方正仿宋简体"/>
          <w:sz w:val="32"/>
          <w:szCs w:val="32"/>
        </w:rPr>
        <w:t>0.00</w:t>
      </w:r>
      <w:bookmarkEnd w:id="32"/>
      <w:r>
        <w:rPr>
          <w:rFonts w:eastAsia="方正仿宋简体"/>
          <w:sz w:val="32"/>
          <w:szCs w:val="32"/>
        </w:rPr>
        <w:t>万元，公务接待费</w:t>
      </w:r>
      <w:bookmarkStart w:id="33" w:name="GWJDOneJF"/>
      <w:r>
        <w:rPr>
          <w:rFonts w:eastAsia="方正仿宋简体"/>
          <w:sz w:val="32"/>
          <w:szCs w:val="32"/>
        </w:rPr>
        <w:t>0.60</w:t>
      </w:r>
      <w:bookmarkEnd w:id="33"/>
      <w:r>
        <w:rPr>
          <w:rFonts w:eastAsia="方正仿宋简体"/>
          <w:sz w:val="32"/>
          <w:szCs w:val="32"/>
        </w:rPr>
        <w:t>万元，公务用车购置及运行费</w:t>
      </w:r>
      <w:bookmarkStart w:id="34" w:name="GWYCGZYXOneJF"/>
      <w:r>
        <w:rPr>
          <w:rFonts w:eastAsia="方正仿宋简体"/>
          <w:sz w:val="32"/>
          <w:szCs w:val="32"/>
        </w:rPr>
        <w:t>0.00</w:t>
      </w:r>
      <w:bookmarkEnd w:id="34"/>
      <w:r>
        <w:rPr>
          <w:rFonts w:eastAsia="方正仿宋简体"/>
          <w:sz w:val="32"/>
          <w:szCs w:val="32"/>
        </w:rPr>
        <w:t>万元（其中：公务用车购置费</w:t>
      </w:r>
      <w:bookmarkStart w:id="35" w:name="GWYCGZOneJF"/>
      <w:r>
        <w:rPr>
          <w:rFonts w:eastAsia="方正仿宋简体"/>
          <w:sz w:val="32"/>
          <w:szCs w:val="32"/>
        </w:rPr>
        <w:t>0.00</w:t>
      </w:r>
      <w:bookmarkEnd w:id="35"/>
      <w:r>
        <w:rPr>
          <w:rFonts w:eastAsia="方正仿宋简体"/>
          <w:sz w:val="32"/>
          <w:szCs w:val="32"/>
        </w:rPr>
        <w:t>万元，公务用车运行费</w:t>
      </w:r>
      <w:bookmarkStart w:id="36" w:name="GWYCYXOneJF"/>
      <w:r>
        <w:rPr>
          <w:rFonts w:eastAsia="方正仿宋简体"/>
          <w:sz w:val="32"/>
          <w:szCs w:val="32"/>
        </w:rPr>
        <w:t>0.00</w:t>
      </w:r>
      <w:bookmarkEnd w:id="36"/>
      <w:r>
        <w:rPr>
          <w:rFonts w:eastAsia="方正仿宋简体"/>
          <w:sz w:val="32"/>
          <w:szCs w:val="32"/>
        </w:rPr>
        <w:t>万元）。与2018年“三公“经费预算0.40相比，增加0.20万元，增加的原因是单位对口扶贫点乡镇及扶贫点村委会工作交流接待增加导致预算增加。</w:t>
      </w:r>
    </w:p>
    <w:p>
      <w:pPr>
        <w:spacing w:line="592" w:lineRule="exact"/>
        <w:ind w:firstLine="640" w:firstLineChars="200"/>
        <w:rPr>
          <w:rFonts w:eastAsia="方正仿宋简体"/>
          <w:sz w:val="32"/>
          <w:szCs w:val="32"/>
        </w:rPr>
      </w:pPr>
      <w:r>
        <w:rPr>
          <w:rFonts w:hint="eastAsia" w:eastAsia="方正仿宋简体"/>
          <w:sz w:val="32"/>
          <w:szCs w:val="32"/>
        </w:rPr>
        <w:t>（二）</w:t>
      </w:r>
      <w:r>
        <w:rPr>
          <w:rFonts w:eastAsia="方正仿宋简体"/>
          <w:sz w:val="32"/>
          <w:szCs w:val="32"/>
        </w:rPr>
        <w:t>基本支出专项业务经费增减变化情况及原因说明</w:t>
      </w:r>
    </w:p>
    <w:p>
      <w:pPr>
        <w:spacing w:line="592"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w:t>
      </w:r>
      <w:r>
        <w:rPr>
          <w:rFonts w:eastAsia="方正仿宋简体"/>
          <w:sz w:val="32"/>
          <w:szCs w:val="32"/>
        </w:rPr>
        <w:t>2019年单位预算电费:10.00万元，与2018年预算电费15万元相比，减少5万元，减少的原因是单位根据实际支付情况，增加其他应付款的专项支出，减少财政拨款。</w:t>
      </w:r>
    </w:p>
    <w:p>
      <w:pPr>
        <w:spacing w:line="592"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w:t>
      </w:r>
      <w:r>
        <w:rPr>
          <w:rFonts w:eastAsia="方正仿宋简体"/>
          <w:sz w:val="32"/>
          <w:szCs w:val="32"/>
        </w:rPr>
        <w:t>2019年单位预算维修（护）费:7.00万元。与2018年维修（护）费预算5万元相比，增加2万元，增加的原因是文化活动中心公共区域维修项目增加，导致预算经费增加。</w:t>
      </w:r>
    </w:p>
    <w:p>
      <w:pPr>
        <w:spacing w:line="592" w:lineRule="exact"/>
        <w:ind w:firstLine="640" w:firstLineChars="200"/>
        <w:rPr>
          <w:rFonts w:ascii="方正黑体简体" w:eastAsia="方正黑体简体"/>
          <w:sz w:val="32"/>
          <w:szCs w:val="32"/>
        </w:rPr>
      </w:pPr>
      <w:r>
        <w:rPr>
          <w:rFonts w:hint="eastAsia" w:ascii="方正黑体简体" w:eastAsia="方正黑体简体"/>
          <w:sz w:val="32"/>
          <w:szCs w:val="32"/>
        </w:rPr>
        <w:t>八、其他公开信息</w:t>
      </w:r>
    </w:p>
    <w:p>
      <w:pPr>
        <w:spacing w:line="592" w:lineRule="exact"/>
        <w:ind w:firstLine="640" w:firstLineChars="200"/>
        <w:rPr>
          <w:rFonts w:ascii="方正楷体简体" w:eastAsia="方正楷体简体"/>
          <w:sz w:val="32"/>
          <w:szCs w:val="32"/>
        </w:rPr>
      </w:pPr>
      <w:r>
        <w:rPr>
          <w:rFonts w:hint="eastAsia" w:ascii="方正楷体简体" w:eastAsia="方正楷体简体"/>
          <w:sz w:val="32"/>
          <w:szCs w:val="32"/>
        </w:rPr>
        <w:t>（一）专业名词解释</w:t>
      </w:r>
    </w:p>
    <w:p>
      <w:pPr>
        <w:spacing w:line="592"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w:t>
      </w:r>
      <w:r>
        <w:rPr>
          <w:rFonts w:eastAsia="方正仿宋简体"/>
          <w:sz w:val="32"/>
          <w:szCs w:val="32"/>
        </w:rPr>
        <w:t>工资福利支出：反映单位开支的在职职工和临时聘用人员的各类劳动报酬，以及为上述人员缴纳的各项社会保险费等。其下设款级科目包括：基本工资、津贴补贴、奖金、社会保障缴费、伙食费、伙食补助费、其他工资福利支出。</w:t>
      </w:r>
    </w:p>
    <w:p>
      <w:pPr>
        <w:spacing w:line="592" w:lineRule="exact"/>
        <w:ind w:firstLine="640" w:firstLineChars="200"/>
        <w:rPr>
          <w:rFonts w:eastAsia="方正仿宋简体"/>
          <w:sz w:val="32"/>
          <w:szCs w:val="32"/>
        </w:rPr>
      </w:pPr>
      <w:r>
        <w:rPr>
          <w:rFonts w:eastAsia="方正仿宋简体"/>
          <w:sz w:val="32"/>
          <w:szCs w:val="32"/>
        </w:rPr>
        <w:t>2</w:t>
      </w:r>
      <w:r>
        <w:rPr>
          <w:rFonts w:hint="eastAsia" w:eastAsia="方正仿宋简体"/>
          <w:sz w:val="32"/>
          <w:szCs w:val="32"/>
        </w:rPr>
        <w:t>.</w:t>
      </w:r>
      <w:r>
        <w:rPr>
          <w:rFonts w:eastAsia="方正仿宋简体"/>
          <w:sz w:val="32"/>
          <w:szCs w:val="32"/>
        </w:rPr>
        <w:t>商品和服务支出：反映单位购买商品和服务的支出，不包括用于购置固定资产、战略性和应急性物资储备性支出。</w:t>
      </w:r>
    </w:p>
    <w:p>
      <w:pPr>
        <w:spacing w:line="592" w:lineRule="exact"/>
        <w:ind w:firstLine="640" w:firstLineChars="200"/>
        <w:rPr>
          <w:rFonts w:eastAsia="方正仿宋简体"/>
          <w:sz w:val="32"/>
          <w:szCs w:val="32"/>
        </w:rPr>
      </w:pPr>
      <w:r>
        <w:rPr>
          <w:rFonts w:eastAsia="方正仿宋简体"/>
          <w:sz w:val="32"/>
          <w:szCs w:val="32"/>
        </w:rPr>
        <w:t>3</w:t>
      </w:r>
      <w:r>
        <w:rPr>
          <w:rFonts w:hint="eastAsia" w:eastAsia="方正仿宋简体"/>
          <w:sz w:val="32"/>
          <w:szCs w:val="32"/>
        </w:rPr>
        <w:t>.</w:t>
      </w:r>
      <w:r>
        <w:rPr>
          <w:rFonts w:eastAsia="方正仿宋简体"/>
          <w:sz w:val="32"/>
          <w:szCs w:val="32"/>
        </w:rPr>
        <w:t>对个人和家庭的补助：反映政府用于个人和家庭的补助支出，主要是指离休费、退休费、抚恤金、救济金、医疗费补助、生活补助等方面的支出。</w:t>
      </w:r>
    </w:p>
    <w:p>
      <w:pPr>
        <w:spacing w:line="592" w:lineRule="exact"/>
        <w:ind w:firstLine="640" w:firstLineChars="200"/>
        <w:rPr>
          <w:rFonts w:ascii="方正楷体简体" w:eastAsia="方正楷体简体"/>
          <w:sz w:val="32"/>
          <w:szCs w:val="32"/>
        </w:rPr>
      </w:pPr>
      <w:r>
        <w:rPr>
          <w:rFonts w:hint="eastAsia" w:ascii="方正楷体简体" w:eastAsia="方正楷体简体"/>
          <w:sz w:val="32"/>
          <w:szCs w:val="32"/>
        </w:rPr>
        <w:t>（二）机关运行经费安排</w:t>
      </w:r>
    </w:p>
    <w:p>
      <w:pPr>
        <w:spacing w:line="592" w:lineRule="exact"/>
        <w:ind w:firstLine="640" w:firstLineChars="200"/>
        <w:rPr>
          <w:rFonts w:hint="eastAsia" w:eastAsia="方正仿宋简体"/>
          <w:sz w:val="32"/>
          <w:szCs w:val="32"/>
        </w:rPr>
      </w:pPr>
      <w:r>
        <w:rPr>
          <w:rFonts w:hint="eastAsia" w:eastAsia="方正仿宋简体"/>
          <w:sz w:val="32"/>
          <w:szCs w:val="32"/>
        </w:rPr>
        <w:t>楚雄州文化活动中心管理处系财政全额拨款事业单位，无机关运行经费。</w:t>
      </w:r>
    </w:p>
    <w:p>
      <w:pPr>
        <w:spacing w:line="592" w:lineRule="exact"/>
        <w:ind w:firstLine="640" w:firstLineChars="200"/>
        <w:rPr>
          <w:rFonts w:ascii="方正楷体简体" w:eastAsia="方正楷体简体"/>
          <w:sz w:val="32"/>
          <w:szCs w:val="32"/>
        </w:rPr>
      </w:pPr>
      <w:r>
        <w:rPr>
          <w:rFonts w:hint="eastAsia" w:ascii="方正楷体简体" w:eastAsia="方正楷体简体"/>
          <w:sz w:val="32"/>
          <w:szCs w:val="32"/>
        </w:rPr>
        <w:t>（三）国有资产占用情况</w:t>
      </w:r>
    </w:p>
    <w:p>
      <w:pPr>
        <w:spacing w:line="592" w:lineRule="exact"/>
        <w:ind w:firstLine="640" w:firstLineChars="200"/>
        <w:rPr>
          <w:rFonts w:eastAsia="方正仿宋简体"/>
          <w:sz w:val="32"/>
          <w:szCs w:val="32"/>
        </w:rPr>
      </w:pPr>
      <w:r>
        <w:rPr>
          <w:rFonts w:eastAsia="方正仿宋简体"/>
          <w:sz w:val="32"/>
          <w:szCs w:val="32"/>
        </w:rPr>
        <w:t>鉴于截至2018年12月31日的国有资产占有使用情况需在完成2018年决算编制后才能统计汇总相关数据，因此，将在公开2018年度部门决算时一并公开部门截至2018年12月31日的国有资产占有使用情况。</w:t>
      </w:r>
    </w:p>
    <w:p>
      <w:pPr>
        <w:spacing w:line="592" w:lineRule="exact"/>
        <w:ind w:firstLine="640" w:firstLineChars="200"/>
        <w:rPr>
          <w:rFonts w:ascii="方正楷体简体" w:eastAsia="方正楷体简体"/>
          <w:sz w:val="32"/>
          <w:szCs w:val="32"/>
        </w:rPr>
      </w:pPr>
      <w:r>
        <w:rPr>
          <w:rFonts w:hint="eastAsia" w:ascii="方正楷体简体" w:eastAsia="方正楷体简体"/>
          <w:sz w:val="32"/>
          <w:szCs w:val="32"/>
        </w:rPr>
        <w:t>（四）本部门预算绩效情况说明</w:t>
      </w:r>
    </w:p>
    <w:p>
      <w:pPr>
        <w:spacing w:line="592" w:lineRule="exact"/>
        <w:ind w:firstLine="640" w:firstLineChars="200"/>
        <w:rPr>
          <w:rFonts w:eastAsia="方正仿宋简体"/>
          <w:sz w:val="32"/>
          <w:szCs w:val="32"/>
        </w:rPr>
      </w:pPr>
      <w:r>
        <w:rPr>
          <w:rFonts w:eastAsia="方正仿宋简体"/>
          <w:sz w:val="32"/>
          <w:szCs w:val="32"/>
        </w:rPr>
        <w:t>2019年财政拨款安排支出 440.02万元，其中，基本支出440.02万元，项目支出0.00万元。各项支出将按照单位绩效管理年初预算进行。</w:t>
      </w:r>
    </w:p>
    <w:p>
      <w:pPr>
        <w:spacing w:line="592" w:lineRule="exact"/>
        <w:ind w:firstLine="640" w:firstLineChars="200"/>
        <w:rPr>
          <w:rFonts w:eastAsia="方正仿宋简体"/>
          <w:sz w:val="32"/>
          <w:szCs w:val="32"/>
        </w:rPr>
      </w:pPr>
    </w:p>
    <w:p>
      <w:pPr>
        <w:spacing w:line="592" w:lineRule="exact"/>
        <w:ind w:firstLine="640" w:firstLineChars="200"/>
        <w:rPr>
          <w:rFonts w:eastAsia="方正仿宋简体"/>
          <w:sz w:val="32"/>
          <w:szCs w:val="32"/>
        </w:rPr>
      </w:pPr>
    </w:p>
    <w:p>
      <w:pPr>
        <w:spacing w:line="592" w:lineRule="exact"/>
        <w:ind w:firstLine="4419" w:firstLineChars="1381"/>
        <w:rPr>
          <w:rFonts w:eastAsia="方正仿宋简体"/>
          <w:sz w:val="32"/>
          <w:szCs w:val="32"/>
        </w:rPr>
      </w:pPr>
      <w:r>
        <w:rPr>
          <w:rFonts w:eastAsia="方正仿宋简体"/>
          <w:sz w:val="32"/>
          <w:szCs w:val="32"/>
        </w:rPr>
        <w:t>楚雄州文化活动中心管理处</w:t>
      </w:r>
    </w:p>
    <w:p>
      <w:pPr>
        <w:spacing w:line="592" w:lineRule="exact"/>
        <w:ind w:firstLine="640" w:firstLineChars="200"/>
        <w:rPr>
          <w:rFonts w:eastAsia="方正仿宋简体"/>
          <w:sz w:val="32"/>
          <w:szCs w:val="32"/>
        </w:rPr>
      </w:pPr>
      <w:r>
        <w:rPr>
          <w:rFonts w:eastAsia="方正仿宋简体"/>
          <w:sz w:val="32"/>
          <w:szCs w:val="32"/>
        </w:rPr>
        <w:t xml:space="preserve">                            2019年 3月7日</w:t>
      </w:r>
    </w:p>
    <w:p>
      <w:pPr>
        <w:rPr>
          <w:rFonts w:ascii="Arial" w:hAnsi="Arial" w:eastAsia="Arial" w:cs="Arial"/>
          <w:b/>
          <w:sz w:val="36"/>
        </w:rPr>
      </w:pPr>
      <w:r>
        <w:rPr>
          <w:rFonts w:ascii="Arial" w:hAnsi="Arial" w:eastAsia="Arial" w:cs="Arial"/>
          <w:b/>
          <w:sz w:val="36"/>
        </w:rPr>
        <w:t>监督索引号53230000273600111</w:t>
      </w:r>
    </w:p>
    <w:sectPr>
      <w:headerReference r:id="rId3" w:type="default"/>
      <w:footerReference r:id="rId5" w:type="default"/>
      <w:headerReference r:id="rId4" w:type="even"/>
      <w:footerReference r:id="rId6" w:type="even"/>
      <w:pgSz w:w="11906" w:h="16838"/>
      <w:pgMar w:top="1928" w:right="1474" w:bottom="1701" w:left="1531" w:header="737"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DC0A"/>
    <w:multiLevelType w:val="singleLevel"/>
    <w:tmpl w:val="5C47DC0A"/>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220F"/>
    <w:rsid w:val="000952C1"/>
    <w:rsid w:val="00096A53"/>
    <w:rsid w:val="000A03E5"/>
    <w:rsid w:val="000A07EA"/>
    <w:rsid w:val="000A1122"/>
    <w:rsid w:val="000A6A4C"/>
    <w:rsid w:val="000A74AF"/>
    <w:rsid w:val="000A7B19"/>
    <w:rsid w:val="000A7E79"/>
    <w:rsid w:val="000B0125"/>
    <w:rsid w:val="000B59B5"/>
    <w:rsid w:val="000B5BAB"/>
    <w:rsid w:val="000B7EA9"/>
    <w:rsid w:val="000C3AE5"/>
    <w:rsid w:val="000C5123"/>
    <w:rsid w:val="000D4394"/>
    <w:rsid w:val="000E2B18"/>
    <w:rsid w:val="000E354E"/>
    <w:rsid w:val="000E530D"/>
    <w:rsid w:val="000E7AF0"/>
    <w:rsid w:val="000F192B"/>
    <w:rsid w:val="000F365A"/>
    <w:rsid w:val="000F4C86"/>
    <w:rsid w:val="00101654"/>
    <w:rsid w:val="001046C0"/>
    <w:rsid w:val="00104701"/>
    <w:rsid w:val="00114FB7"/>
    <w:rsid w:val="00116B6B"/>
    <w:rsid w:val="00122B32"/>
    <w:rsid w:val="00123DF3"/>
    <w:rsid w:val="00126D02"/>
    <w:rsid w:val="00126F40"/>
    <w:rsid w:val="00127A6B"/>
    <w:rsid w:val="0013260D"/>
    <w:rsid w:val="001341D1"/>
    <w:rsid w:val="0013430D"/>
    <w:rsid w:val="0013484F"/>
    <w:rsid w:val="00134BE4"/>
    <w:rsid w:val="0013549C"/>
    <w:rsid w:val="001418E2"/>
    <w:rsid w:val="00142CE8"/>
    <w:rsid w:val="0014446D"/>
    <w:rsid w:val="001446A5"/>
    <w:rsid w:val="0014486B"/>
    <w:rsid w:val="00144CF1"/>
    <w:rsid w:val="0014558B"/>
    <w:rsid w:val="00146960"/>
    <w:rsid w:val="001551BF"/>
    <w:rsid w:val="00155639"/>
    <w:rsid w:val="00155D5E"/>
    <w:rsid w:val="00157BA7"/>
    <w:rsid w:val="001704E4"/>
    <w:rsid w:val="00175223"/>
    <w:rsid w:val="00175B2E"/>
    <w:rsid w:val="00176F17"/>
    <w:rsid w:val="001804E3"/>
    <w:rsid w:val="00180C9A"/>
    <w:rsid w:val="00182D13"/>
    <w:rsid w:val="00183B42"/>
    <w:rsid w:val="00186C54"/>
    <w:rsid w:val="00192C05"/>
    <w:rsid w:val="00194466"/>
    <w:rsid w:val="00197CAA"/>
    <w:rsid w:val="00197E5D"/>
    <w:rsid w:val="001A1B3A"/>
    <w:rsid w:val="001A3CEE"/>
    <w:rsid w:val="001A784A"/>
    <w:rsid w:val="001B045D"/>
    <w:rsid w:val="001C1C89"/>
    <w:rsid w:val="001C55D5"/>
    <w:rsid w:val="001D120C"/>
    <w:rsid w:val="001E03BD"/>
    <w:rsid w:val="001E684A"/>
    <w:rsid w:val="001E69CB"/>
    <w:rsid w:val="00200BD6"/>
    <w:rsid w:val="00216177"/>
    <w:rsid w:val="00216BBE"/>
    <w:rsid w:val="002230AE"/>
    <w:rsid w:val="002247D0"/>
    <w:rsid w:val="00224F80"/>
    <w:rsid w:val="0022507C"/>
    <w:rsid w:val="00226979"/>
    <w:rsid w:val="00233E8F"/>
    <w:rsid w:val="002406F5"/>
    <w:rsid w:val="00242E76"/>
    <w:rsid w:val="00243464"/>
    <w:rsid w:val="00245192"/>
    <w:rsid w:val="002462A8"/>
    <w:rsid w:val="00247731"/>
    <w:rsid w:val="00253C74"/>
    <w:rsid w:val="00262BAD"/>
    <w:rsid w:val="0027021B"/>
    <w:rsid w:val="002726B1"/>
    <w:rsid w:val="002727D0"/>
    <w:rsid w:val="002749C8"/>
    <w:rsid w:val="00275325"/>
    <w:rsid w:val="0028135E"/>
    <w:rsid w:val="00281C06"/>
    <w:rsid w:val="00285DC4"/>
    <w:rsid w:val="00294AE7"/>
    <w:rsid w:val="002A0501"/>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856A9"/>
    <w:rsid w:val="003873EF"/>
    <w:rsid w:val="00392AA8"/>
    <w:rsid w:val="003931E6"/>
    <w:rsid w:val="00397FF7"/>
    <w:rsid w:val="003A324A"/>
    <w:rsid w:val="003A3273"/>
    <w:rsid w:val="003A73EF"/>
    <w:rsid w:val="003B2514"/>
    <w:rsid w:val="003B54C2"/>
    <w:rsid w:val="003B5BA8"/>
    <w:rsid w:val="003C0093"/>
    <w:rsid w:val="003C1BE1"/>
    <w:rsid w:val="003C6315"/>
    <w:rsid w:val="003D1204"/>
    <w:rsid w:val="003D160D"/>
    <w:rsid w:val="003D2348"/>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78C"/>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776"/>
    <w:rsid w:val="004D3A59"/>
    <w:rsid w:val="004D6E1D"/>
    <w:rsid w:val="004F2C44"/>
    <w:rsid w:val="004F4F9F"/>
    <w:rsid w:val="004F5C1B"/>
    <w:rsid w:val="005054B5"/>
    <w:rsid w:val="00505533"/>
    <w:rsid w:val="00506344"/>
    <w:rsid w:val="00512ABC"/>
    <w:rsid w:val="005148D7"/>
    <w:rsid w:val="00515717"/>
    <w:rsid w:val="00521069"/>
    <w:rsid w:val="005248EA"/>
    <w:rsid w:val="0052572D"/>
    <w:rsid w:val="00526648"/>
    <w:rsid w:val="005431C8"/>
    <w:rsid w:val="00544793"/>
    <w:rsid w:val="005463F4"/>
    <w:rsid w:val="00552BA8"/>
    <w:rsid w:val="0055409A"/>
    <w:rsid w:val="00563EEF"/>
    <w:rsid w:val="00572E90"/>
    <w:rsid w:val="00575EDA"/>
    <w:rsid w:val="00591B91"/>
    <w:rsid w:val="005952DC"/>
    <w:rsid w:val="005A00B7"/>
    <w:rsid w:val="005A1F0D"/>
    <w:rsid w:val="005A51EE"/>
    <w:rsid w:val="005A5E34"/>
    <w:rsid w:val="005B0445"/>
    <w:rsid w:val="005B0A4A"/>
    <w:rsid w:val="005B5412"/>
    <w:rsid w:val="005B679B"/>
    <w:rsid w:val="005B77D3"/>
    <w:rsid w:val="005C470B"/>
    <w:rsid w:val="005C66D3"/>
    <w:rsid w:val="005D153D"/>
    <w:rsid w:val="005D245F"/>
    <w:rsid w:val="005D3061"/>
    <w:rsid w:val="005D359D"/>
    <w:rsid w:val="005D6260"/>
    <w:rsid w:val="005D6D58"/>
    <w:rsid w:val="005E6A58"/>
    <w:rsid w:val="005F310F"/>
    <w:rsid w:val="00602B8A"/>
    <w:rsid w:val="0060314C"/>
    <w:rsid w:val="00606CEF"/>
    <w:rsid w:val="00610CF7"/>
    <w:rsid w:val="00612D63"/>
    <w:rsid w:val="00614B12"/>
    <w:rsid w:val="006150EC"/>
    <w:rsid w:val="00615EE8"/>
    <w:rsid w:val="006164DB"/>
    <w:rsid w:val="0061669E"/>
    <w:rsid w:val="0061679D"/>
    <w:rsid w:val="006243C6"/>
    <w:rsid w:val="006253D8"/>
    <w:rsid w:val="00626153"/>
    <w:rsid w:val="006374A1"/>
    <w:rsid w:val="0063767A"/>
    <w:rsid w:val="00651B6C"/>
    <w:rsid w:val="006540CB"/>
    <w:rsid w:val="00657A4A"/>
    <w:rsid w:val="00660B2A"/>
    <w:rsid w:val="00663D84"/>
    <w:rsid w:val="00672019"/>
    <w:rsid w:val="00682553"/>
    <w:rsid w:val="0068515C"/>
    <w:rsid w:val="0068667C"/>
    <w:rsid w:val="006A26A0"/>
    <w:rsid w:val="006A4FDA"/>
    <w:rsid w:val="006A663B"/>
    <w:rsid w:val="006A78FB"/>
    <w:rsid w:val="006B06B7"/>
    <w:rsid w:val="006B1C07"/>
    <w:rsid w:val="006B24CD"/>
    <w:rsid w:val="006B3DA5"/>
    <w:rsid w:val="006B3F70"/>
    <w:rsid w:val="006B5B25"/>
    <w:rsid w:val="006B7827"/>
    <w:rsid w:val="006C0EE8"/>
    <w:rsid w:val="006D0172"/>
    <w:rsid w:val="006E1A3A"/>
    <w:rsid w:val="006E2230"/>
    <w:rsid w:val="006E23ED"/>
    <w:rsid w:val="006E2B9C"/>
    <w:rsid w:val="006E7E4C"/>
    <w:rsid w:val="006F02E3"/>
    <w:rsid w:val="006F1C64"/>
    <w:rsid w:val="006F3C19"/>
    <w:rsid w:val="00700438"/>
    <w:rsid w:val="007013C6"/>
    <w:rsid w:val="00705015"/>
    <w:rsid w:val="00715660"/>
    <w:rsid w:val="007215D5"/>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9F1"/>
    <w:rsid w:val="00816BAB"/>
    <w:rsid w:val="00817514"/>
    <w:rsid w:val="00825E03"/>
    <w:rsid w:val="00827ECC"/>
    <w:rsid w:val="0083106D"/>
    <w:rsid w:val="0083313F"/>
    <w:rsid w:val="00834D98"/>
    <w:rsid w:val="00835730"/>
    <w:rsid w:val="00835F23"/>
    <w:rsid w:val="00837C5F"/>
    <w:rsid w:val="0084210A"/>
    <w:rsid w:val="00845657"/>
    <w:rsid w:val="0084624C"/>
    <w:rsid w:val="00851C1D"/>
    <w:rsid w:val="0085249B"/>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613B"/>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23A88"/>
    <w:rsid w:val="009249FC"/>
    <w:rsid w:val="00925213"/>
    <w:rsid w:val="00930A10"/>
    <w:rsid w:val="0093199F"/>
    <w:rsid w:val="00932958"/>
    <w:rsid w:val="00932CEC"/>
    <w:rsid w:val="009406F2"/>
    <w:rsid w:val="00941278"/>
    <w:rsid w:val="00947CC7"/>
    <w:rsid w:val="00951519"/>
    <w:rsid w:val="009535AF"/>
    <w:rsid w:val="0096301A"/>
    <w:rsid w:val="00964D6C"/>
    <w:rsid w:val="00965133"/>
    <w:rsid w:val="00965E0F"/>
    <w:rsid w:val="009670BD"/>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D7E75"/>
    <w:rsid w:val="009E15D4"/>
    <w:rsid w:val="009F25BD"/>
    <w:rsid w:val="009F27C3"/>
    <w:rsid w:val="009F3C7E"/>
    <w:rsid w:val="009F5646"/>
    <w:rsid w:val="009F7873"/>
    <w:rsid w:val="009F7979"/>
    <w:rsid w:val="009F7AE7"/>
    <w:rsid w:val="00A03FA7"/>
    <w:rsid w:val="00A06395"/>
    <w:rsid w:val="00A06AEF"/>
    <w:rsid w:val="00A10700"/>
    <w:rsid w:val="00A12A68"/>
    <w:rsid w:val="00A14D49"/>
    <w:rsid w:val="00A15184"/>
    <w:rsid w:val="00A1637D"/>
    <w:rsid w:val="00A21D94"/>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6048"/>
    <w:rsid w:val="00AF7B4F"/>
    <w:rsid w:val="00AF7C58"/>
    <w:rsid w:val="00B05787"/>
    <w:rsid w:val="00B11617"/>
    <w:rsid w:val="00B15323"/>
    <w:rsid w:val="00B20B0B"/>
    <w:rsid w:val="00B259AC"/>
    <w:rsid w:val="00B268D9"/>
    <w:rsid w:val="00B26EC9"/>
    <w:rsid w:val="00B31B8F"/>
    <w:rsid w:val="00B333B0"/>
    <w:rsid w:val="00B43561"/>
    <w:rsid w:val="00B440DB"/>
    <w:rsid w:val="00B4415D"/>
    <w:rsid w:val="00B44E83"/>
    <w:rsid w:val="00B45103"/>
    <w:rsid w:val="00B45D24"/>
    <w:rsid w:val="00B52992"/>
    <w:rsid w:val="00B538C6"/>
    <w:rsid w:val="00B62018"/>
    <w:rsid w:val="00B63114"/>
    <w:rsid w:val="00B64A22"/>
    <w:rsid w:val="00B67D14"/>
    <w:rsid w:val="00B700C3"/>
    <w:rsid w:val="00B8042D"/>
    <w:rsid w:val="00B810FF"/>
    <w:rsid w:val="00B8418B"/>
    <w:rsid w:val="00B84519"/>
    <w:rsid w:val="00B8470F"/>
    <w:rsid w:val="00B87463"/>
    <w:rsid w:val="00B91E5C"/>
    <w:rsid w:val="00BA00E2"/>
    <w:rsid w:val="00BA4255"/>
    <w:rsid w:val="00BA4F5A"/>
    <w:rsid w:val="00BA7BBA"/>
    <w:rsid w:val="00BB1C66"/>
    <w:rsid w:val="00BB26FD"/>
    <w:rsid w:val="00BB3DE5"/>
    <w:rsid w:val="00BB4394"/>
    <w:rsid w:val="00BB5ABD"/>
    <w:rsid w:val="00BC1BA9"/>
    <w:rsid w:val="00BC41E1"/>
    <w:rsid w:val="00BD2FC7"/>
    <w:rsid w:val="00BD6EC1"/>
    <w:rsid w:val="00BE09AC"/>
    <w:rsid w:val="00BE25AF"/>
    <w:rsid w:val="00BE3F11"/>
    <w:rsid w:val="00BF3FBF"/>
    <w:rsid w:val="00C01D14"/>
    <w:rsid w:val="00C04DD5"/>
    <w:rsid w:val="00C073D6"/>
    <w:rsid w:val="00C07645"/>
    <w:rsid w:val="00C12785"/>
    <w:rsid w:val="00C14D2D"/>
    <w:rsid w:val="00C15327"/>
    <w:rsid w:val="00C205DD"/>
    <w:rsid w:val="00C24276"/>
    <w:rsid w:val="00C242B2"/>
    <w:rsid w:val="00C25F74"/>
    <w:rsid w:val="00C31FE6"/>
    <w:rsid w:val="00C3334A"/>
    <w:rsid w:val="00C35546"/>
    <w:rsid w:val="00C4092D"/>
    <w:rsid w:val="00C4278B"/>
    <w:rsid w:val="00C43BD2"/>
    <w:rsid w:val="00C44F90"/>
    <w:rsid w:val="00C47731"/>
    <w:rsid w:val="00C47E9C"/>
    <w:rsid w:val="00C52FD7"/>
    <w:rsid w:val="00C57277"/>
    <w:rsid w:val="00C616E4"/>
    <w:rsid w:val="00C648E2"/>
    <w:rsid w:val="00C6603B"/>
    <w:rsid w:val="00C71E3F"/>
    <w:rsid w:val="00C75A4D"/>
    <w:rsid w:val="00C75CE4"/>
    <w:rsid w:val="00C8367C"/>
    <w:rsid w:val="00C83EC8"/>
    <w:rsid w:val="00C84EC9"/>
    <w:rsid w:val="00C85B68"/>
    <w:rsid w:val="00C90645"/>
    <w:rsid w:val="00C92A41"/>
    <w:rsid w:val="00C95E0F"/>
    <w:rsid w:val="00CA3BAD"/>
    <w:rsid w:val="00CB0FE9"/>
    <w:rsid w:val="00CB1858"/>
    <w:rsid w:val="00CB47C2"/>
    <w:rsid w:val="00CC0087"/>
    <w:rsid w:val="00CD0085"/>
    <w:rsid w:val="00CE0469"/>
    <w:rsid w:val="00CE1BDC"/>
    <w:rsid w:val="00CF3E52"/>
    <w:rsid w:val="00D00043"/>
    <w:rsid w:val="00D003BE"/>
    <w:rsid w:val="00D03468"/>
    <w:rsid w:val="00D03E18"/>
    <w:rsid w:val="00D06094"/>
    <w:rsid w:val="00D110CC"/>
    <w:rsid w:val="00D13034"/>
    <w:rsid w:val="00D1310A"/>
    <w:rsid w:val="00D13C4D"/>
    <w:rsid w:val="00D165B0"/>
    <w:rsid w:val="00D242D7"/>
    <w:rsid w:val="00D249EC"/>
    <w:rsid w:val="00D30CFE"/>
    <w:rsid w:val="00D314BC"/>
    <w:rsid w:val="00D319FC"/>
    <w:rsid w:val="00D3471C"/>
    <w:rsid w:val="00D37964"/>
    <w:rsid w:val="00D40468"/>
    <w:rsid w:val="00D41BD8"/>
    <w:rsid w:val="00D45FD5"/>
    <w:rsid w:val="00D501E4"/>
    <w:rsid w:val="00D510F4"/>
    <w:rsid w:val="00D51F3A"/>
    <w:rsid w:val="00D54155"/>
    <w:rsid w:val="00D5682B"/>
    <w:rsid w:val="00D61725"/>
    <w:rsid w:val="00D6213F"/>
    <w:rsid w:val="00D62340"/>
    <w:rsid w:val="00D63F18"/>
    <w:rsid w:val="00D6527D"/>
    <w:rsid w:val="00D6795D"/>
    <w:rsid w:val="00D729EC"/>
    <w:rsid w:val="00D74B92"/>
    <w:rsid w:val="00D83A9A"/>
    <w:rsid w:val="00D841C1"/>
    <w:rsid w:val="00D86575"/>
    <w:rsid w:val="00D921FB"/>
    <w:rsid w:val="00D93010"/>
    <w:rsid w:val="00D946E9"/>
    <w:rsid w:val="00D9604F"/>
    <w:rsid w:val="00D9737C"/>
    <w:rsid w:val="00DA7490"/>
    <w:rsid w:val="00DA76AC"/>
    <w:rsid w:val="00DB3D0C"/>
    <w:rsid w:val="00DB4D49"/>
    <w:rsid w:val="00DB767D"/>
    <w:rsid w:val="00DC07E5"/>
    <w:rsid w:val="00DC395D"/>
    <w:rsid w:val="00DC55F6"/>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073E"/>
    <w:rsid w:val="00E10CE4"/>
    <w:rsid w:val="00E122E8"/>
    <w:rsid w:val="00E129EE"/>
    <w:rsid w:val="00E12BAD"/>
    <w:rsid w:val="00E13411"/>
    <w:rsid w:val="00E14AC6"/>
    <w:rsid w:val="00E25448"/>
    <w:rsid w:val="00E30F62"/>
    <w:rsid w:val="00E32189"/>
    <w:rsid w:val="00E36ECE"/>
    <w:rsid w:val="00E37172"/>
    <w:rsid w:val="00E46B69"/>
    <w:rsid w:val="00E573AC"/>
    <w:rsid w:val="00E57B94"/>
    <w:rsid w:val="00E62839"/>
    <w:rsid w:val="00E62E85"/>
    <w:rsid w:val="00E64EE1"/>
    <w:rsid w:val="00E65C1E"/>
    <w:rsid w:val="00E75F13"/>
    <w:rsid w:val="00E76022"/>
    <w:rsid w:val="00E83456"/>
    <w:rsid w:val="00E92785"/>
    <w:rsid w:val="00E97F10"/>
    <w:rsid w:val="00EA25E4"/>
    <w:rsid w:val="00EA3E87"/>
    <w:rsid w:val="00EA7A22"/>
    <w:rsid w:val="00EA7DE2"/>
    <w:rsid w:val="00EB004F"/>
    <w:rsid w:val="00EB6AC3"/>
    <w:rsid w:val="00EC6D59"/>
    <w:rsid w:val="00EC703C"/>
    <w:rsid w:val="00ED0777"/>
    <w:rsid w:val="00ED2DE0"/>
    <w:rsid w:val="00ED4E7C"/>
    <w:rsid w:val="00ED6645"/>
    <w:rsid w:val="00ED6F4E"/>
    <w:rsid w:val="00EE1CDA"/>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00C"/>
    <w:rsid w:val="00F238CE"/>
    <w:rsid w:val="00F24EE1"/>
    <w:rsid w:val="00F26823"/>
    <w:rsid w:val="00F35CB9"/>
    <w:rsid w:val="00F36445"/>
    <w:rsid w:val="00F37D41"/>
    <w:rsid w:val="00F412D7"/>
    <w:rsid w:val="00F43996"/>
    <w:rsid w:val="00F4527C"/>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0A21"/>
    <w:rsid w:val="00FF1B25"/>
    <w:rsid w:val="00FF7A85"/>
    <w:rsid w:val="025737A0"/>
    <w:rsid w:val="03F0214E"/>
    <w:rsid w:val="06325B44"/>
    <w:rsid w:val="0840660F"/>
    <w:rsid w:val="0AB77A2F"/>
    <w:rsid w:val="0C81022E"/>
    <w:rsid w:val="1A0B3DDD"/>
    <w:rsid w:val="39466C4F"/>
    <w:rsid w:val="724A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page number"/>
    <w:basedOn w:val="8"/>
    <w:uiPriority w:val="0"/>
    <w:rPr>
      <w:rFonts w:cs="Times New Roman"/>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2">
    <w:name w:val="页眉 Char"/>
    <w:link w:val="5"/>
    <w:locked/>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8</Pages>
  <Words>631</Words>
  <Characters>3598</Characters>
  <Lines>29</Lines>
  <Paragraphs>8</Paragraphs>
  <TotalTime>37</TotalTime>
  <ScaleCrop>false</ScaleCrop>
  <LinksUpToDate>false</LinksUpToDate>
  <CharactersWithSpaces>4221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2019-03-11T01:26:00Z</dcterms:created>
  <dc:creator>lx</dc:creator>
  <dc:description>ZHGenApp().GetProperty("Certification")</dc:description>
  <cp:lastModifiedBy>Administrator</cp:lastModifiedBy>
  <cp:lastPrinted>2019-03-13T01:51:00Z</cp:lastPrinted>
  <dcterms:modified xsi:type="dcterms:W3CDTF">2021-05-27T02:53:58Z</dcterms:modified>
  <dc:title>年部门预算编制说明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